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FF60" w14:textId="77777777" w:rsidR="00673DB0" w:rsidRPr="00B65DCC" w:rsidRDefault="00673DB0" w:rsidP="00673DB0">
      <w:pPr>
        <w:ind w:left="1" w:hanging="3"/>
        <w:jc w:val="center"/>
        <w:rPr>
          <w:sz w:val="28"/>
          <w:szCs w:val="28"/>
          <w:highlight w:val="yellow"/>
        </w:rPr>
      </w:pPr>
      <w:r w:rsidRPr="00B65DCC">
        <w:rPr>
          <w:sz w:val="28"/>
          <w:szCs w:val="28"/>
        </w:rPr>
        <w:t>Министерство науки и высшего образования  РФ</w:t>
      </w:r>
    </w:p>
    <w:p w14:paraId="28AFB2AF" w14:textId="77777777" w:rsidR="00673DB0" w:rsidRPr="00B65DCC" w:rsidRDefault="00673DB0" w:rsidP="00673DB0">
      <w:pPr>
        <w:ind w:left="0" w:hanging="2"/>
        <w:jc w:val="center"/>
        <w:rPr>
          <w:sz w:val="24"/>
          <w:szCs w:val="24"/>
        </w:rPr>
      </w:pPr>
      <w:r w:rsidRPr="00B65DCC">
        <w:rPr>
          <w:sz w:val="24"/>
          <w:szCs w:val="24"/>
        </w:rPr>
        <w:t>Федеральное государственное автономное</w:t>
      </w:r>
    </w:p>
    <w:p w14:paraId="7766AEE0" w14:textId="77777777" w:rsidR="00673DB0" w:rsidRPr="00B65DCC" w:rsidRDefault="00673DB0" w:rsidP="00673DB0">
      <w:pPr>
        <w:ind w:left="0" w:hanging="2"/>
        <w:jc w:val="center"/>
        <w:rPr>
          <w:sz w:val="24"/>
          <w:szCs w:val="24"/>
        </w:rPr>
      </w:pPr>
      <w:r w:rsidRPr="00B65DCC">
        <w:rPr>
          <w:sz w:val="24"/>
          <w:szCs w:val="24"/>
        </w:rPr>
        <w:t>образовательное учреждение высшего образования</w:t>
      </w:r>
    </w:p>
    <w:p w14:paraId="394FB645" w14:textId="77777777" w:rsidR="00673DB0" w:rsidRPr="00B65DCC" w:rsidRDefault="00673DB0" w:rsidP="00673DB0">
      <w:pPr>
        <w:ind w:left="1" w:hanging="3"/>
        <w:jc w:val="center"/>
        <w:rPr>
          <w:sz w:val="28"/>
          <w:szCs w:val="28"/>
        </w:rPr>
      </w:pPr>
      <w:r w:rsidRPr="00B65DCC">
        <w:rPr>
          <w:sz w:val="28"/>
          <w:szCs w:val="28"/>
        </w:rPr>
        <w:t>«</w:t>
      </w:r>
      <w:r w:rsidRPr="00B65DCC">
        <w:rPr>
          <w:b/>
          <w:sz w:val="24"/>
          <w:szCs w:val="24"/>
        </w:rPr>
        <w:t>СИБИРСКИЙ ФЕДЕРАЛЬНЫЙ УНИВЕРСИТЕТ</w:t>
      </w:r>
      <w:r w:rsidRPr="00B65DCC">
        <w:rPr>
          <w:sz w:val="28"/>
          <w:szCs w:val="28"/>
        </w:rPr>
        <w:t>»</w:t>
      </w:r>
    </w:p>
    <w:p w14:paraId="00000005" w14:textId="77777777" w:rsidR="008868B2" w:rsidRPr="00B65DC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Институт филологии и языковой коммуникации</w:t>
      </w:r>
    </w:p>
    <w:p w14:paraId="00000006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07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sz w:val="28"/>
          <w:szCs w:val="28"/>
        </w:rPr>
      </w:pPr>
    </w:p>
    <w:p w14:paraId="00000008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sz w:val="28"/>
          <w:szCs w:val="28"/>
        </w:rPr>
      </w:pPr>
    </w:p>
    <w:p w14:paraId="00000009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sz w:val="28"/>
          <w:szCs w:val="28"/>
        </w:rPr>
      </w:pPr>
    </w:p>
    <w:p w14:paraId="0000000A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0B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0C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0D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0E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0F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0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11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2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3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4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5" w14:textId="77777777" w:rsidR="008868B2" w:rsidRPr="00B65D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 xml:space="preserve">МЕТОДИЧЕСКИЕ РЕКОМЕНДАЦИИ К ВЫПОЛНЕНИЮ ВЫПУСКНОЙ КВАЛИФИКАЦИОННОЙ РАБОТЫ </w:t>
      </w:r>
    </w:p>
    <w:p w14:paraId="00000016" w14:textId="30854C4F" w:rsidR="008868B2" w:rsidRPr="00B65DC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>(В ФОРМЕ БАКАЛАВРСКОЙ</w:t>
      </w:r>
      <w:r w:rsidR="00A0505D" w:rsidRPr="00B65DCC">
        <w:rPr>
          <w:rFonts w:cs="Times New Roman"/>
          <w:b/>
          <w:sz w:val="28"/>
          <w:szCs w:val="28"/>
        </w:rPr>
        <w:t xml:space="preserve"> </w:t>
      </w:r>
      <w:r w:rsidRPr="00B65DCC">
        <w:rPr>
          <w:rFonts w:cs="Times New Roman"/>
          <w:b/>
          <w:sz w:val="28"/>
          <w:szCs w:val="28"/>
        </w:rPr>
        <w:t>РАБОТЫ)</w:t>
      </w:r>
    </w:p>
    <w:p w14:paraId="00000017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18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19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1A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B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C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1D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E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1F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0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1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2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3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4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5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6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7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8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29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2A" w14:textId="2680828B" w:rsidR="008868B2" w:rsidRPr="00B65DC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Красноярск 202</w:t>
      </w:r>
      <w:r w:rsidR="00A0505D" w:rsidRPr="00B65DCC">
        <w:rPr>
          <w:rFonts w:cs="Times New Roman"/>
          <w:sz w:val="28"/>
          <w:szCs w:val="28"/>
        </w:rPr>
        <w:t>3</w:t>
      </w:r>
    </w:p>
    <w:p w14:paraId="0000002B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2C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cs="Times New Roman"/>
        </w:rPr>
      </w:pPr>
    </w:p>
    <w:p w14:paraId="0000002D" w14:textId="77777777" w:rsidR="008868B2" w:rsidRPr="00B65DC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lastRenderedPageBreak/>
        <w:t>СОДЕРЖАНИЕ</w:t>
      </w:r>
    </w:p>
    <w:p w14:paraId="0000002E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Times New Roman"/>
          <w:sz w:val="28"/>
          <w:szCs w:val="28"/>
        </w:rPr>
      </w:pPr>
    </w:p>
    <w:tbl>
      <w:tblPr>
        <w:tblStyle w:val="aff4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13"/>
        <w:gridCol w:w="958"/>
      </w:tblGrid>
      <w:tr w:rsidR="00B65DCC" w:rsidRPr="00B65DCC" w14:paraId="4C012B3B" w14:textId="77777777" w:rsidTr="00181FE4">
        <w:tc>
          <w:tcPr>
            <w:tcW w:w="8613" w:type="dxa"/>
          </w:tcPr>
          <w:p w14:paraId="0000002F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1. ОСНОВНЫЕ ПОЛОЖЕНИЯ …………………………………….</w:t>
            </w:r>
          </w:p>
        </w:tc>
        <w:tc>
          <w:tcPr>
            <w:tcW w:w="958" w:type="dxa"/>
          </w:tcPr>
          <w:p w14:paraId="00000030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B65DCC" w:rsidRPr="00B65DCC" w14:paraId="63E44F4C" w14:textId="77777777" w:rsidTr="00181FE4">
        <w:tc>
          <w:tcPr>
            <w:tcW w:w="8613" w:type="dxa"/>
          </w:tcPr>
          <w:p w14:paraId="00000031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2. ОСНОВНЫЕ ТРЕБОВАНИЯ К ВЫПУСКНОЙ КВАЛИФИКАЦИОННОЙ РАБОТЕ………………………………</w:t>
            </w:r>
          </w:p>
        </w:tc>
        <w:tc>
          <w:tcPr>
            <w:tcW w:w="958" w:type="dxa"/>
          </w:tcPr>
          <w:p w14:paraId="00000032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</w:p>
          <w:p w14:paraId="00000033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B65DCC" w:rsidRPr="00B65DCC" w14:paraId="48C300C8" w14:textId="77777777" w:rsidTr="00181FE4">
        <w:tc>
          <w:tcPr>
            <w:tcW w:w="8613" w:type="dxa"/>
          </w:tcPr>
          <w:p w14:paraId="00000034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sz w:val="28"/>
                <w:szCs w:val="28"/>
              </w:rPr>
              <w:t>2.1. Требования к структуре и содержанию ВКР…………………….</w:t>
            </w:r>
          </w:p>
        </w:tc>
        <w:tc>
          <w:tcPr>
            <w:tcW w:w="958" w:type="dxa"/>
          </w:tcPr>
          <w:p w14:paraId="00000035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65DCC" w:rsidRPr="00B65DCC" w14:paraId="7C01E141" w14:textId="77777777" w:rsidTr="00181FE4">
        <w:tc>
          <w:tcPr>
            <w:tcW w:w="8613" w:type="dxa"/>
          </w:tcPr>
          <w:p w14:paraId="00000036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sz w:val="28"/>
                <w:szCs w:val="28"/>
              </w:rPr>
              <w:t>2.2. Требования по соблюдению научно-этических норм…………..</w:t>
            </w:r>
          </w:p>
          <w:p w14:paraId="00000037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00000038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65DCC" w:rsidRPr="00B65DCC" w14:paraId="6F2B6A54" w14:textId="77777777" w:rsidTr="00181FE4">
        <w:tc>
          <w:tcPr>
            <w:tcW w:w="8613" w:type="dxa"/>
          </w:tcPr>
          <w:p w14:paraId="00000039" w14:textId="77777777" w:rsidR="008868B2" w:rsidRPr="00B65DC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 xml:space="preserve">3. ТРЕБОВАНИЯ К ОФОРМЛЕНИЮ ТЕКСТА </w:t>
            </w:r>
          </w:p>
          <w:p w14:paraId="0000003A" w14:textId="77777777" w:rsidR="008868B2" w:rsidRPr="00B65DC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ВЫПУСКНОЙ КВАЛИФИКАЦИОННОЙ РАБОТЫ ………….</w:t>
            </w:r>
          </w:p>
        </w:tc>
        <w:tc>
          <w:tcPr>
            <w:tcW w:w="958" w:type="dxa"/>
          </w:tcPr>
          <w:p w14:paraId="0000003B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</w:p>
          <w:p w14:paraId="0000003C" w14:textId="03B3357C" w:rsidR="008868B2" w:rsidRPr="00B65DCC" w:rsidRDefault="00322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B65DCC" w:rsidRPr="00B65DCC" w14:paraId="6F9B121F" w14:textId="77777777" w:rsidTr="00181FE4">
        <w:tc>
          <w:tcPr>
            <w:tcW w:w="8613" w:type="dxa"/>
          </w:tcPr>
          <w:p w14:paraId="0000003D" w14:textId="77777777" w:rsidR="008868B2" w:rsidRPr="00B65DC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4. ПОДГОТОВКА ВЫПУСКНОЙ КВАЛИФИКАЦИОННОЙ  РАБОТЫ К ЗАЩИТЕ……………………………………………….</w:t>
            </w:r>
          </w:p>
        </w:tc>
        <w:tc>
          <w:tcPr>
            <w:tcW w:w="958" w:type="dxa"/>
          </w:tcPr>
          <w:p w14:paraId="0000003E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</w:p>
          <w:p w14:paraId="0000003F" w14:textId="5AA7AF7D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1</w:t>
            </w:r>
            <w:r w:rsidR="003225F5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B65DCC" w:rsidRPr="00B65DCC" w14:paraId="2B1327F9" w14:textId="77777777" w:rsidTr="00181FE4">
        <w:trPr>
          <w:trHeight w:val="703"/>
        </w:trPr>
        <w:tc>
          <w:tcPr>
            <w:tcW w:w="8613" w:type="dxa"/>
          </w:tcPr>
          <w:p w14:paraId="00000040" w14:textId="77777777" w:rsidR="008868B2" w:rsidRPr="00B65DC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5. ПРОЦЕДУРА  ЗАЩИТЫ  ВЫПУСКНОЙ КВАЛИФИКАЦИОННОЙ РАБОТЫ ……………………………..</w:t>
            </w:r>
          </w:p>
        </w:tc>
        <w:tc>
          <w:tcPr>
            <w:tcW w:w="958" w:type="dxa"/>
          </w:tcPr>
          <w:p w14:paraId="00000041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</w:p>
          <w:p w14:paraId="00000042" w14:textId="32FB94BB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1</w:t>
            </w:r>
            <w:r w:rsidR="003225F5">
              <w:rPr>
                <w:rFonts w:cs="Times New Roman"/>
                <w:b/>
                <w:sz w:val="28"/>
                <w:szCs w:val="28"/>
              </w:rPr>
              <w:t>7</w:t>
            </w:r>
          </w:p>
        </w:tc>
      </w:tr>
      <w:tr w:rsidR="00B65DCC" w:rsidRPr="00B65DCC" w14:paraId="18F146EA" w14:textId="77777777" w:rsidTr="00181FE4">
        <w:tc>
          <w:tcPr>
            <w:tcW w:w="8613" w:type="dxa"/>
          </w:tcPr>
          <w:p w14:paraId="00000043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ПРИЛОЖЕНИЕ А. Заявление на утверждение темы………..….</w:t>
            </w:r>
          </w:p>
        </w:tc>
        <w:tc>
          <w:tcPr>
            <w:tcW w:w="958" w:type="dxa"/>
          </w:tcPr>
          <w:p w14:paraId="00000044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</w:tr>
      <w:tr w:rsidR="00B65DCC" w:rsidRPr="00B65DCC" w14:paraId="7B3A2F1C" w14:textId="77777777" w:rsidTr="00181FE4">
        <w:tc>
          <w:tcPr>
            <w:tcW w:w="8613" w:type="dxa"/>
          </w:tcPr>
          <w:p w14:paraId="00000045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ПРИЛОЖЕНИЕ Б. Форма титульного листа ВКР………………..</w:t>
            </w:r>
          </w:p>
        </w:tc>
        <w:tc>
          <w:tcPr>
            <w:tcW w:w="958" w:type="dxa"/>
          </w:tcPr>
          <w:p w14:paraId="00000046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</w:tr>
      <w:tr w:rsidR="00B65DCC" w:rsidRPr="00B65DCC" w14:paraId="022E368B" w14:textId="77777777" w:rsidTr="00181FE4">
        <w:tc>
          <w:tcPr>
            <w:tcW w:w="8613" w:type="dxa"/>
          </w:tcPr>
          <w:p w14:paraId="00000047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ПРИЛОЖЕНИЕ В. Образец составления реферата………………</w:t>
            </w:r>
          </w:p>
        </w:tc>
        <w:tc>
          <w:tcPr>
            <w:tcW w:w="958" w:type="dxa"/>
          </w:tcPr>
          <w:p w14:paraId="00000048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</w:tr>
      <w:tr w:rsidR="00B65DCC" w:rsidRPr="00B65DCC" w14:paraId="41EF1F3A" w14:textId="77777777" w:rsidTr="00181FE4">
        <w:tc>
          <w:tcPr>
            <w:tcW w:w="8613" w:type="dxa"/>
          </w:tcPr>
          <w:p w14:paraId="00000049" w14:textId="77777777" w:rsidR="008868B2" w:rsidRPr="00B65DCC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ПРИЛОЖЕНИЕ Г. Пример составления содержания……………</w:t>
            </w:r>
          </w:p>
        </w:tc>
        <w:tc>
          <w:tcPr>
            <w:tcW w:w="958" w:type="dxa"/>
          </w:tcPr>
          <w:p w14:paraId="0000004A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</w:tr>
      <w:tr w:rsidR="00B65DCC" w:rsidRPr="00B65DCC" w14:paraId="0D8DDEC6" w14:textId="77777777" w:rsidTr="00181FE4">
        <w:tc>
          <w:tcPr>
            <w:tcW w:w="8613" w:type="dxa"/>
          </w:tcPr>
          <w:p w14:paraId="0000004B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ПРИЛОЖЕНИЕ Д. Форма отзыва научного руководителя………</w:t>
            </w:r>
          </w:p>
        </w:tc>
        <w:tc>
          <w:tcPr>
            <w:tcW w:w="958" w:type="dxa"/>
          </w:tcPr>
          <w:p w14:paraId="0000004C" w14:textId="3988B15B" w:rsidR="00181FE4" w:rsidRPr="00B65DCC" w:rsidRDefault="00000000" w:rsidP="0018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</w:tr>
      <w:tr w:rsidR="00B65DCC" w:rsidRPr="00B65DCC" w14:paraId="59954B05" w14:textId="77777777" w:rsidTr="00181FE4">
        <w:tc>
          <w:tcPr>
            <w:tcW w:w="8613" w:type="dxa"/>
          </w:tcPr>
          <w:p w14:paraId="0F33D860" w14:textId="393B3795" w:rsidR="00181FE4" w:rsidRPr="00B65DCC" w:rsidRDefault="0018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b/>
                <w:sz w:val="28"/>
                <w:szCs w:val="28"/>
              </w:rPr>
              <w:t xml:space="preserve">ПРИЛОЖЕНИЕ Е. </w:t>
            </w:r>
            <w:r w:rsidRPr="00B65DCC">
              <w:rPr>
                <w:b/>
                <w:iCs/>
                <w:sz w:val="28"/>
                <w:szCs w:val="28"/>
              </w:rPr>
              <w:t>Образец оформления текста ВКР……………..</w:t>
            </w:r>
          </w:p>
        </w:tc>
        <w:tc>
          <w:tcPr>
            <w:tcW w:w="958" w:type="dxa"/>
          </w:tcPr>
          <w:p w14:paraId="53009D09" w14:textId="5F02CC4D" w:rsidR="00181FE4" w:rsidRPr="00B65DCC" w:rsidRDefault="00181FE4" w:rsidP="0018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5DCC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</w:tr>
    </w:tbl>
    <w:p w14:paraId="0000004D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4E" w14:textId="77777777" w:rsidR="008868B2" w:rsidRPr="00B65D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28"/>
          <w:szCs w:val="28"/>
        </w:rPr>
      </w:pPr>
      <w:r w:rsidRPr="00B65DCC">
        <w:br w:type="page"/>
      </w:r>
      <w:r w:rsidRPr="00B65DCC">
        <w:rPr>
          <w:rFonts w:cs="Times New Roman"/>
          <w:b/>
          <w:sz w:val="28"/>
          <w:szCs w:val="28"/>
        </w:rPr>
        <w:lastRenderedPageBreak/>
        <w:t>ОСНОВНЫЕ ПОЛОЖЕНИЯ</w:t>
      </w:r>
    </w:p>
    <w:p w14:paraId="0000004F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050" w14:textId="77777777" w:rsidR="008868B2" w:rsidRPr="00B65DCC" w:rsidRDefault="00000000" w:rsidP="00A050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Настоящие рекомендации разработаны в соответствии с требованиями Федеральных государственных образовательных стандартов по направлениям 45.03.01 Филология и 45.03.02 Лингвистика, Положением о государственной итоговой аттестации выпускников по программам бакалавриата, специалитета и магистратуры, Стандартом организации «Общие требования к построению, изложению и оформлению документов учебной и научной деятельности» (СТО 4.2-07-2014).</w:t>
      </w:r>
    </w:p>
    <w:p w14:paraId="00000051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 соответствии с Положением о государственной итоговой аттестации выпускников по программам бакалавриата, специалитета и магистратуры (принято 26 марта 2018 года) итоговая государственная аттестация выпускников включает:</w:t>
      </w:r>
    </w:p>
    <w:p w14:paraId="00000052" w14:textId="77777777" w:rsidR="008868B2" w:rsidRPr="00B65DCC" w:rsidRDefault="00000000" w:rsidP="00A0505D">
      <w:pPr>
        <w:pStyle w:val="af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государственный экзамен (направление 45.03.02 Лингвистика);</w:t>
      </w:r>
    </w:p>
    <w:p w14:paraId="00000053" w14:textId="77777777" w:rsidR="008868B2" w:rsidRPr="00B65DCC" w:rsidRDefault="00000000" w:rsidP="00A0505D">
      <w:pPr>
        <w:pStyle w:val="af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защиту выпускной квалификационной работы (в форме бакалаврской работы).</w:t>
      </w:r>
    </w:p>
    <w:p w14:paraId="00000054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16"/>
          <w:szCs w:val="16"/>
        </w:rPr>
      </w:pPr>
      <w:r w:rsidRPr="00B65DCC">
        <w:rPr>
          <w:rFonts w:cs="Times New Roman"/>
          <w:sz w:val="28"/>
          <w:szCs w:val="28"/>
        </w:rPr>
        <w:t>Перед началом работы над ВКР (в сентябре текущего учебного года) студенту необходимо написать заявление об утверждении темы ВКР (Приложение А).</w:t>
      </w:r>
    </w:p>
    <w:p w14:paraId="00000055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 подготовке ВКР необходимо учитывать, что срок проверки выпускной квалификационной работы научным руководителем на различных стадиях ее выполнения – 10 рабочих дней.</w:t>
      </w:r>
      <w:r w:rsidRPr="00B65DCC">
        <w:rPr>
          <w:rFonts w:ascii="Calibri" w:eastAsia="Calibri" w:hAnsi="Calibri"/>
          <w:sz w:val="28"/>
          <w:szCs w:val="28"/>
        </w:rPr>
        <w:t xml:space="preserve"> </w:t>
      </w:r>
    </w:p>
    <w:p w14:paraId="00000056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Выпускная квалификационная работа представляет собой комплексную самостоятельную работу студента, главная цель и содержание которой – всесторонний анализ, научные исследования или разработка по одному из вопросов теоретического и практического характера, соответствующих направлению подготовки.</w:t>
      </w:r>
    </w:p>
    <w:p w14:paraId="00000057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Выпускная квалификационная работа представляется в виде текстовой части (текстового документа), графического материала (графические документы), иллюстративного материала. </w:t>
      </w:r>
    </w:p>
    <w:p w14:paraId="00000058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 выпускной квалификационной работе студента-выпускника предъявляются следующие общие требования:</w:t>
      </w:r>
    </w:p>
    <w:p w14:paraId="00000059" w14:textId="77777777" w:rsidR="008868B2" w:rsidRPr="00B65DCC" w:rsidRDefault="00000000" w:rsidP="00A050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квалификационная работа должна носить научно-исследовательский характер; </w:t>
      </w:r>
    </w:p>
    <w:p w14:paraId="0000005A" w14:textId="77777777" w:rsidR="008868B2" w:rsidRPr="00B65DCC" w:rsidRDefault="00000000" w:rsidP="00A050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тема квалификационной работы должна быть актуальной;</w:t>
      </w:r>
    </w:p>
    <w:p w14:paraId="0000005B" w14:textId="77777777" w:rsidR="008868B2" w:rsidRPr="00B65DCC" w:rsidRDefault="00000000" w:rsidP="00A050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квалификационная работа должна отражать наличие умения студента-выпускника самостоятельно подбирать, систематизировать материалы и анализировать состояние исследуемой проблемы в современной лингвистической науке;</w:t>
      </w:r>
    </w:p>
    <w:p w14:paraId="0000005C" w14:textId="77777777" w:rsidR="008868B2" w:rsidRPr="00B65DCC" w:rsidRDefault="00000000" w:rsidP="00A050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квалификационная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предложений.</w:t>
      </w:r>
    </w:p>
    <w:p w14:paraId="0000005D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Анализ теоретических положений и самостоятельные выводы – это обязательное условие квалификационной работы студента-выпускника.</w:t>
      </w:r>
    </w:p>
    <w:p w14:paraId="0000005E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lastRenderedPageBreak/>
        <w:t>Квалификационная работа студента-выпускника, выполненная по завершению освоения профессиональной образовательной программы, подлежит защите в Государственной экзаменационной комиссии (ГЭК).</w:t>
      </w:r>
    </w:p>
    <w:p w14:paraId="0000005F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14:paraId="00000060" w14:textId="77777777" w:rsidR="008868B2" w:rsidRPr="00B65DC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>ОСНОВНЫЕ ТРЕБОВАНИЯ К ВЫПУСКНОЙ КВАЛИФИКАЦИОННОЙ  РАБОТЕ</w:t>
      </w:r>
    </w:p>
    <w:p w14:paraId="00000061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062" w14:textId="77777777" w:rsidR="008868B2" w:rsidRPr="00B65DCC" w:rsidRDefault="00000000" w:rsidP="00A05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Требования к структуре и содержанию ВКР</w:t>
      </w:r>
    </w:p>
    <w:p w14:paraId="00000063" w14:textId="77777777" w:rsidR="008868B2" w:rsidRPr="00B65DCC" w:rsidRDefault="008868B2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00000064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Структура ВКР должна соответствовать утвержденному научным руководителем плану и, как правило, состоять из следующих частей: </w:t>
      </w:r>
    </w:p>
    <w:p w14:paraId="00000065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титульный лист;</w:t>
      </w:r>
    </w:p>
    <w:p w14:paraId="00000066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реферат;</w:t>
      </w:r>
    </w:p>
    <w:p w14:paraId="00000067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содержание;</w:t>
      </w:r>
    </w:p>
    <w:p w14:paraId="00000068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введение;</w:t>
      </w:r>
    </w:p>
    <w:p w14:paraId="00000069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главы работы и выводы по ним;</w:t>
      </w:r>
    </w:p>
    <w:p w14:paraId="0000006A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заключение;</w:t>
      </w:r>
    </w:p>
    <w:p w14:paraId="0000006B" w14:textId="62A474BA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список использованной литературы; </w:t>
      </w:r>
    </w:p>
    <w:p w14:paraId="0000006C" w14:textId="77777777" w:rsidR="008868B2" w:rsidRPr="00B65DCC" w:rsidRDefault="00000000" w:rsidP="00A050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0" w:name="_heading=h.30j0zll" w:colFirst="0" w:colLast="0"/>
      <w:bookmarkEnd w:id="0"/>
      <w:r w:rsidRPr="00B65DCC">
        <w:rPr>
          <w:rFonts w:cs="Times New Roman"/>
          <w:sz w:val="28"/>
          <w:szCs w:val="28"/>
        </w:rPr>
        <w:t>приложения (при необходимости).</w:t>
      </w:r>
    </w:p>
    <w:p w14:paraId="0000006D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Оформление квалификационной работы студента-выпускника начинается с </w:t>
      </w:r>
      <w:r w:rsidRPr="00B65DCC">
        <w:rPr>
          <w:rFonts w:cs="Times New Roman"/>
          <w:b/>
          <w:i/>
          <w:sz w:val="28"/>
          <w:szCs w:val="28"/>
        </w:rPr>
        <w:t xml:space="preserve">титульного листа </w:t>
      </w:r>
      <w:r w:rsidRPr="00B65DCC">
        <w:rPr>
          <w:rFonts w:cs="Times New Roman"/>
          <w:sz w:val="28"/>
          <w:szCs w:val="28"/>
        </w:rPr>
        <w:t>(Приложение Б).</w:t>
      </w:r>
    </w:p>
    <w:p w14:paraId="0000006E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Титульный лист содержит следующую информацию:</w:t>
      </w:r>
    </w:p>
    <w:p w14:paraId="0000006F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наименование университета;</w:t>
      </w:r>
    </w:p>
    <w:p w14:paraId="00000070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наименование института в структуре университета;</w:t>
      </w:r>
    </w:p>
    <w:p w14:paraId="00000071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наименование кафедры, выдавшей задание на выполнение работы;</w:t>
      </w:r>
    </w:p>
    <w:p w14:paraId="00000072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код и наименование направления;</w:t>
      </w:r>
    </w:p>
    <w:p w14:paraId="00000073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гриф утверждения;</w:t>
      </w:r>
    </w:p>
    <w:p w14:paraId="00000074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вид работы (бакалаврская работа);</w:t>
      </w:r>
    </w:p>
    <w:p w14:paraId="00000075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наименование темы;</w:t>
      </w:r>
    </w:p>
    <w:p w14:paraId="00000076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ученая степень, должность, фамилия, инициалы и подпись руководителя работы; </w:t>
      </w:r>
    </w:p>
    <w:p w14:paraId="00000077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фамилия, инициалы и подпись исполнителя работы;</w:t>
      </w:r>
    </w:p>
    <w:p w14:paraId="00000078" w14:textId="77777777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фамилия, инициалы и подпись нормоконтролера;</w:t>
      </w:r>
    </w:p>
    <w:p w14:paraId="00000079" w14:textId="1D779C9C" w:rsidR="008868B2" w:rsidRPr="00B65DCC" w:rsidRDefault="00000000" w:rsidP="00A050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город и год выполнения работы.</w:t>
      </w:r>
    </w:p>
    <w:p w14:paraId="0000007A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При оформлении титульного листа необходимо учитывать принятые сокращения ученых степеней и званий: </w:t>
      </w:r>
      <w:r w:rsidRPr="00B65DCC">
        <w:rPr>
          <w:rFonts w:cs="Times New Roman"/>
          <w:sz w:val="28"/>
          <w:szCs w:val="28"/>
          <w:u w:val="single"/>
        </w:rPr>
        <w:t>http://webstyle.sfu-kras.ru/uchenye-stepeni</w:t>
      </w:r>
    </w:p>
    <w:p w14:paraId="0000007B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Далее следует </w:t>
      </w:r>
      <w:r w:rsidRPr="00B65DCC">
        <w:rPr>
          <w:rFonts w:cs="Times New Roman"/>
          <w:b/>
          <w:i/>
          <w:sz w:val="28"/>
          <w:szCs w:val="28"/>
        </w:rPr>
        <w:t xml:space="preserve">реферат </w:t>
      </w:r>
      <w:r w:rsidRPr="00B65DCC">
        <w:rPr>
          <w:rFonts w:cs="Times New Roman"/>
          <w:sz w:val="28"/>
          <w:szCs w:val="28"/>
        </w:rPr>
        <w:t>(образец см. в Приложении В). Реферат как краткое изложение ВКР должен содержать:</w:t>
      </w:r>
    </w:p>
    <w:p w14:paraId="0000007C" w14:textId="77777777" w:rsidR="008868B2" w:rsidRPr="00B65DCC" w:rsidRDefault="00000000" w:rsidP="00A050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общие сведения: наименование темы ВКР; количество страниц, иллюстраций, таблиц, формул, приложений, использованной литературы;</w:t>
      </w:r>
    </w:p>
    <w:p w14:paraId="0000007D" w14:textId="77777777" w:rsidR="008868B2" w:rsidRPr="00B65DCC" w:rsidRDefault="00000000" w:rsidP="00A050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перечень ключевых слов;</w:t>
      </w:r>
    </w:p>
    <w:p w14:paraId="0000007E" w14:textId="77777777" w:rsidR="008868B2" w:rsidRPr="00B65DCC" w:rsidRDefault="00000000" w:rsidP="00A050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текст реферата.</w:t>
      </w:r>
    </w:p>
    <w:p w14:paraId="0000007F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Перечень ключевых слов должен отражать содержание работы и включать не более 10 слов или словосочетаний из текста ВКР. Ключевые слова </w:t>
      </w:r>
      <w:r w:rsidRPr="00B65DCC">
        <w:rPr>
          <w:rFonts w:cs="Times New Roman"/>
          <w:sz w:val="28"/>
          <w:szCs w:val="28"/>
        </w:rPr>
        <w:lastRenderedPageBreak/>
        <w:t>приводятся в именительном падеже и печатаются прописными буквами в строку через запятые.</w:t>
      </w:r>
    </w:p>
    <w:p w14:paraId="00000080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Текст реферата должен включать:</w:t>
      </w:r>
    </w:p>
    <w:p w14:paraId="00000081" w14:textId="77777777" w:rsidR="008868B2" w:rsidRPr="00B65DCC" w:rsidRDefault="00000000" w:rsidP="00A050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цель и задачи ВКР;</w:t>
      </w:r>
    </w:p>
    <w:p w14:paraId="00000082" w14:textId="77777777" w:rsidR="008868B2" w:rsidRPr="00B65DCC" w:rsidRDefault="00000000" w:rsidP="00A050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актуальность;</w:t>
      </w:r>
    </w:p>
    <w:p w14:paraId="00000083" w14:textId="77777777" w:rsidR="008868B2" w:rsidRPr="00B65DCC" w:rsidRDefault="00000000" w:rsidP="00A050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основные выводы и результаты исследования;</w:t>
      </w:r>
    </w:p>
    <w:p w14:paraId="00000084" w14:textId="77777777" w:rsidR="008868B2" w:rsidRPr="00B65DCC" w:rsidRDefault="00000000" w:rsidP="00A050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4"/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дальнейшие перспективы исследования (возможно).  </w:t>
      </w:r>
    </w:p>
    <w:p w14:paraId="00000085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1" w:name="_heading=h.1fob9te" w:colFirst="0" w:colLast="0"/>
      <w:bookmarkEnd w:id="1"/>
      <w:r w:rsidRPr="00B65DCC">
        <w:rPr>
          <w:rFonts w:cs="Times New Roman"/>
          <w:sz w:val="28"/>
          <w:szCs w:val="28"/>
        </w:rPr>
        <w:t xml:space="preserve">Текст должен быть предельно кратким и информативным. Объем текста реферата – не более одной страницы, 12 шрифт Times New Roman, межстрочный интервал 1. </w:t>
      </w:r>
      <w:r w:rsidRPr="00B65DCC">
        <w:rPr>
          <w:rFonts w:cs="Times New Roman"/>
          <w:b/>
          <w:sz w:val="28"/>
          <w:szCs w:val="28"/>
        </w:rPr>
        <w:t>Текст реферата не включается в общую нумерацию страниц работы</w:t>
      </w:r>
      <w:r w:rsidRPr="00B65DCC">
        <w:rPr>
          <w:rFonts w:cs="Times New Roman"/>
          <w:sz w:val="28"/>
          <w:szCs w:val="28"/>
        </w:rPr>
        <w:t>.</w:t>
      </w:r>
    </w:p>
    <w:p w14:paraId="00000086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Далее следует </w:t>
      </w:r>
      <w:r w:rsidRPr="00B65DCC">
        <w:rPr>
          <w:rFonts w:cs="Times New Roman"/>
          <w:b/>
          <w:i/>
          <w:sz w:val="28"/>
          <w:szCs w:val="28"/>
        </w:rPr>
        <w:t xml:space="preserve">содержание </w:t>
      </w:r>
      <w:r w:rsidRPr="00B65DCC">
        <w:rPr>
          <w:rFonts w:cs="Times New Roman"/>
          <w:sz w:val="28"/>
          <w:szCs w:val="28"/>
        </w:rPr>
        <w:t>(образец составления содержания см. в Приложении Г)</w:t>
      </w:r>
      <w:r w:rsidRPr="00B65DCC">
        <w:rPr>
          <w:rFonts w:cs="Times New Roman"/>
          <w:i/>
          <w:sz w:val="28"/>
          <w:szCs w:val="28"/>
        </w:rPr>
        <w:t>,</w:t>
      </w:r>
      <w:r w:rsidRPr="00B65DCC">
        <w:rPr>
          <w:rFonts w:cs="Times New Roman"/>
          <w:sz w:val="28"/>
          <w:szCs w:val="28"/>
        </w:rPr>
        <w:t xml:space="preserve"> которое включает перечисление частей работы, начиная с введения и заканчивая приложениями с указанием страниц. После каждого заголовка ставят отточие и приводят номер страницы, на которой начинается данный структурный элемент или раздел (подраздел, пункт).  Допускается оформление содержания через однострочный интервал. Возможно оформление содержания на нескольких страницах.</w:t>
      </w:r>
    </w:p>
    <w:p w14:paraId="63092E3E" w14:textId="4ADE4B5A" w:rsidR="005F2A4F" w:rsidRPr="00B65DCC" w:rsidRDefault="00000000" w:rsidP="00BD20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 содержание включают номера и заголовки структурных элементов, разделов (подразделов, пунктов) текстового документа, которые должны строго повторять заголовки в тексте. Сокращать их или давать в другой формулировке не допускается.</w:t>
      </w:r>
    </w:p>
    <w:p w14:paraId="00000088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Во </w:t>
      </w:r>
      <w:r w:rsidRPr="00B65DCC">
        <w:rPr>
          <w:rFonts w:cs="Times New Roman"/>
          <w:b/>
          <w:i/>
          <w:sz w:val="28"/>
          <w:szCs w:val="28"/>
        </w:rPr>
        <w:t>введении</w:t>
      </w:r>
      <w:r w:rsidRPr="00B65DCC">
        <w:rPr>
          <w:rFonts w:cs="Times New Roman"/>
          <w:sz w:val="28"/>
          <w:szCs w:val="28"/>
        </w:rPr>
        <w:t xml:space="preserve"> дается краткое обоснование выбора темы квалификационной работы, аргументируется актуальность проблемы исследования, формулируются объект и предмет исследования, определяются цель и задачи, методы и материал исследования. Кроме того, должна быть четко установлена теоретическая база исследования, т.е. перечислены наиболее значимые концепции и авторы, проводившие научные или научно-практические исследования по проблеме. Далее необходимо привести краткое содержание последующих глав квалификационной работы. В конце введения описывается апробация работы (при наличии), включающая участие в конференциях и / или публикацию статей по проблематике исследования. Таким образом, введение должно состоять из следующих частей:</w:t>
      </w:r>
    </w:p>
    <w:p w14:paraId="00000089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актуальность;</w:t>
      </w:r>
    </w:p>
    <w:p w14:paraId="0000008B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цель исследования;</w:t>
      </w:r>
    </w:p>
    <w:p w14:paraId="0000008C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задачи исследования;</w:t>
      </w:r>
    </w:p>
    <w:p w14:paraId="0000008D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объект и предмет исследования;</w:t>
      </w:r>
    </w:p>
    <w:p w14:paraId="0000008E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материал исследования;</w:t>
      </w:r>
    </w:p>
    <w:p w14:paraId="0000008F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теоретическая база;</w:t>
      </w:r>
    </w:p>
    <w:p w14:paraId="00000090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методы исследования;</w:t>
      </w:r>
    </w:p>
    <w:p w14:paraId="00000091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практическая значимость;</w:t>
      </w:r>
    </w:p>
    <w:p w14:paraId="00000092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краткое содержание глав;</w:t>
      </w:r>
    </w:p>
    <w:p w14:paraId="00000093" w14:textId="77777777" w:rsidR="008868B2" w:rsidRPr="00B65DCC" w:rsidRDefault="00000000" w:rsidP="00A050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апробация работы (при наличии).</w:t>
      </w:r>
    </w:p>
    <w:p w14:paraId="00000094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Изложение материала в </w:t>
      </w:r>
      <w:r w:rsidRPr="00B65DCC">
        <w:rPr>
          <w:rFonts w:cs="Times New Roman"/>
          <w:b/>
          <w:i/>
          <w:sz w:val="28"/>
          <w:szCs w:val="28"/>
        </w:rPr>
        <w:t>содержательной части квалификационной</w:t>
      </w:r>
      <w:r w:rsidRPr="00B65DCC">
        <w:rPr>
          <w:rFonts w:cs="Times New Roman"/>
          <w:sz w:val="28"/>
          <w:szCs w:val="28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работы</w:t>
      </w:r>
      <w:r w:rsidRPr="00B65DCC">
        <w:rPr>
          <w:rFonts w:cs="Times New Roman"/>
          <w:sz w:val="28"/>
          <w:szCs w:val="28"/>
        </w:rPr>
        <w:t xml:space="preserve"> должно быть последовательным и логичным, носить аналитический, </w:t>
      </w:r>
      <w:r w:rsidRPr="00B65DCC">
        <w:rPr>
          <w:rFonts w:cs="Times New Roman"/>
          <w:sz w:val="28"/>
          <w:szCs w:val="28"/>
        </w:rPr>
        <w:lastRenderedPageBreak/>
        <w:t>а не реферативный характер. 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тезиса к тезису. Главы должны обязательно заканчиваться выводами по данной части работы.</w:t>
      </w:r>
    </w:p>
    <w:p w14:paraId="00000095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Примерное содержание глав квалификационной работы:</w:t>
      </w:r>
    </w:p>
    <w:p w14:paraId="00000096" w14:textId="77777777" w:rsidR="008868B2" w:rsidRPr="00B65DCC" w:rsidRDefault="00000000" w:rsidP="00A050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глава 1, как правило, содержит описание проблемы исследования, состояние теории исследования на конкретную тему, анализирует исторический – российский и зарубежный – опыт, разные точки зрения, в том числе дискуссионные, по рассмотрению и анализу данной проблемы;</w:t>
      </w:r>
    </w:p>
    <w:p w14:paraId="00000097" w14:textId="77777777" w:rsidR="008868B2" w:rsidRPr="00B65DCC" w:rsidRDefault="00000000" w:rsidP="00A050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глава 2 традиционно приводит подробное представление результатов исследования изучаемого предмета, полученных на основе анализа фактического материала.</w:t>
      </w:r>
    </w:p>
    <w:p w14:paraId="00000098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2" w:name="_heading=h.3znysh7" w:colFirst="0" w:colLast="0"/>
      <w:bookmarkEnd w:id="2"/>
      <w:r w:rsidRPr="00B65DCC">
        <w:rPr>
          <w:rFonts w:cs="Times New Roman"/>
          <w:b/>
          <w:i/>
          <w:sz w:val="28"/>
          <w:szCs w:val="28"/>
        </w:rPr>
        <w:t xml:space="preserve">Заключение </w:t>
      </w:r>
      <w:r w:rsidRPr="00B65DCC">
        <w:rPr>
          <w:rFonts w:cs="Times New Roman"/>
          <w:sz w:val="28"/>
          <w:szCs w:val="28"/>
        </w:rPr>
        <w:t>должно отражать основные результаты работы, а также включать описание дальнейших перспектив исследования.</w:t>
      </w:r>
    </w:p>
    <w:p w14:paraId="00000099" w14:textId="689FDA80" w:rsidR="008868B2" w:rsidRPr="00B65DCC" w:rsidRDefault="00000000" w:rsidP="001C6FEA">
      <w:pPr>
        <w:ind w:left="1" w:hanging="3"/>
        <w:jc w:val="both"/>
        <w:rPr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Список использованной литературы</w:t>
      </w:r>
      <w:r w:rsidRPr="00B65DCC">
        <w:rPr>
          <w:rFonts w:cs="Times New Roman"/>
          <w:sz w:val="28"/>
          <w:szCs w:val="28"/>
        </w:rPr>
        <w:t xml:space="preserve"> составляется в </w:t>
      </w:r>
      <w:r w:rsidRPr="00B65DCC">
        <w:rPr>
          <w:rFonts w:cs="Times New Roman"/>
          <w:b/>
          <w:sz w:val="28"/>
          <w:szCs w:val="28"/>
        </w:rPr>
        <w:t>алфавитном</w:t>
      </w:r>
      <w:r w:rsidRPr="00B65DCC">
        <w:rPr>
          <w:rFonts w:cs="Times New Roman"/>
          <w:sz w:val="28"/>
          <w:szCs w:val="28"/>
        </w:rPr>
        <w:t xml:space="preserve"> порядке (сначала на русском языке, далее – на иностранных языках). В него включаются библиографические описания монографий, статей из российских и зарубежных журналов, электронных ресурсов и т.д. </w:t>
      </w:r>
      <w:bookmarkStart w:id="3" w:name="_Hlk130587295"/>
      <w:r w:rsidR="001C6FEA" w:rsidRPr="00B65DCC">
        <w:rPr>
          <w:sz w:val="28"/>
          <w:szCs w:val="28"/>
        </w:rPr>
        <w:t xml:space="preserve">В список </w:t>
      </w:r>
      <w:r w:rsidR="001C6FEA" w:rsidRPr="00B65DCC">
        <w:rPr>
          <w:iCs/>
          <w:sz w:val="28"/>
          <w:szCs w:val="28"/>
        </w:rPr>
        <w:t xml:space="preserve">использованной литературы </w:t>
      </w:r>
      <w:r w:rsidR="001C6FEA" w:rsidRPr="00B65DCC">
        <w:rPr>
          <w:sz w:val="28"/>
          <w:szCs w:val="28"/>
        </w:rPr>
        <w:t xml:space="preserve">включают все печатные и электронные издания, на которые были оформлены ссылки в тексте работы. </w:t>
      </w:r>
    </w:p>
    <w:bookmarkEnd w:id="3"/>
    <w:p w14:paraId="0000009A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 </w:t>
      </w:r>
      <w:r w:rsidRPr="00B65DCC">
        <w:rPr>
          <w:rFonts w:cs="Times New Roman"/>
          <w:b/>
          <w:i/>
          <w:sz w:val="28"/>
          <w:szCs w:val="28"/>
        </w:rPr>
        <w:t>приложениях</w:t>
      </w:r>
      <w:r w:rsidRPr="00B65DCC">
        <w:rPr>
          <w:rFonts w:cs="Times New Roman"/>
          <w:sz w:val="28"/>
          <w:szCs w:val="28"/>
        </w:rPr>
        <w:t xml:space="preserve"> могут содержаться графики, таблицы, диаграммы, а также иллюстративный материал и другие документы. </w:t>
      </w:r>
    </w:p>
    <w:p w14:paraId="0000009B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Окончательный вариант работы должен быть сдан обучающимся научному руководителю для получения отзыва не позднее, чем за </w:t>
      </w:r>
      <w:r w:rsidRPr="00B65DCC">
        <w:rPr>
          <w:rFonts w:cs="Times New Roman"/>
          <w:b/>
          <w:sz w:val="28"/>
          <w:szCs w:val="28"/>
        </w:rPr>
        <w:t>17 календарных дней</w:t>
      </w:r>
      <w:r w:rsidRPr="00B65DCC">
        <w:rPr>
          <w:rFonts w:cs="Times New Roman"/>
          <w:sz w:val="28"/>
          <w:szCs w:val="28"/>
        </w:rPr>
        <w:t xml:space="preserve"> до начала защиты. </w:t>
      </w:r>
    </w:p>
    <w:p w14:paraId="0000009C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Работа с отзывом научного руководителя сдается на соответствующую кафедру на бумажном носителе в переплетенном виде в одном экземпляре и в электронном виде не позднее, чем за </w:t>
      </w:r>
      <w:r w:rsidRPr="00B65DCC">
        <w:rPr>
          <w:rFonts w:cs="Times New Roman"/>
          <w:b/>
          <w:sz w:val="28"/>
          <w:szCs w:val="28"/>
        </w:rPr>
        <w:t xml:space="preserve">2 календарных дня до защиты. </w:t>
      </w:r>
      <w:r w:rsidRPr="00B65DCC">
        <w:rPr>
          <w:rFonts w:cs="Times New Roman"/>
          <w:sz w:val="28"/>
          <w:szCs w:val="28"/>
        </w:rPr>
        <w:t xml:space="preserve">При переплетении работы необходимо предусмотреть 3 файла (для реферата, отзыва научного руководителя и справки АнтиплагиатВУЗ), которые вшиваются после титульного листа. </w:t>
      </w:r>
    </w:p>
    <w:p w14:paraId="0000009D" w14:textId="77777777" w:rsidR="008868B2" w:rsidRPr="00B65DCC" w:rsidRDefault="008868B2" w:rsidP="00A050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0000009E" w14:textId="77777777" w:rsidR="008868B2" w:rsidRPr="00B65DCC" w:rsidRDefault="00000000" w:rsidP="00A050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Требования по соблюдению научно-этических норм</w:t>
      </w:r>
    </w:p>
    <w:p w14:paraId="0000009F" w14:textId="77777777" w:rsidR="008868B2" w:rsidRPr="00B65DCC" w:rsidRDefault="008868B2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rPr>
          <w:rFonts w:cs="Times New Roman"/>
          <w:sz w:val="28"/>
          <w:szCs w:val="28"/>
        </w:rPr>
      </w:pPr>
    </w:p>
    <w:p w14:paraId="000000A0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Оригинальность выпускной квалификационной работы подтверждается следующими двумя документами:</w:t>
      </w:r>
    </w:p>
    <w:p w14:paraId="000000A1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1) справкой АнтиплагиатВУЗ НБ СФУ;</w:t>
      </w:r>
    </w:p>
    <w:p w14:paraId="000000A2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2) заключением научного руководителя об отсутствии элементов неправомерного присвоения чужого научного произведения.</w:t>
      </w:r>
    </w:p>
    <w:p w14:paraId="000000A3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Справка АнтиплагиатВУЗ определяет соотношение заимствований, цитирований и оригинального текста в работе. Требования ИФиЯК к оригинальности текста:</w:t>
      </w:r>
    </w:p>
    <w:p w14:paraId="000000A4" w14:textId="77777777" w:rsidR="008868B2" w:rsidRPr="00B65DCC" w:rsidRDefault="00000000" w:rsidP="00A05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курсовая работа – не менее 50%</w:t>
      </w:r>
    </w:p>
    <w:p w14:paraId="000000A5" w14:textId="77777777" w:rsidR="008868B2" w:rsidRPr="00B65DCC" w:rsidRDefault="00000000" w:rsidP="00A05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ВКР – не менее 60%</w:t>
      </w:r>
    </w:p>
    <w:p w14:paraId="000000A6" w14:textId="77777777" w:rsidR="008868B2" w:rsidRPr="00B65DCC" w:rsidRDefault="00000000" w:rsidP="00A050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магистерская диссертация – не менее 70%. </w:t>
      </w:r>
    </w:p>
    <w:p w14:paraId="000000A7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lastRenderedPageBreak/>
        <w:t>Заключение научного руководителя о степени оригинальности работы призвано исключить случаи присвоения элементов чужого научного произведения. К присвоению элементов чужого научного произведения относятся:</w:t>
      </w:r>
    </w:p>
    <w:p w14:paraId="000000A8" w14:textId="77777777" w:rsidR="008868B2" w:rsidRPr="00B65DCC" w:rsidRDefault="00000000" w:rsidP="00A05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полный плагиат (прямое заимствование текста без кавычек и сносок);</w:t>
      </w:r>
    </w:p>
    <w:p w14:paraId="000000A9" w14:textId="77777777" w:rsidR="008868B2" w:rsidRPr="00B65DCC" w:rsidRDefault="00000000" w:rsidP="00A05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пересказ чужого научного текста «своими словами» (без ссылок);</w:t>
      </w:r>
    </w:p>
    <w:p w14:paraId="000000AA" w14:textId="77777777" w:rsidR="008868B2" w:rsidRPr="00B65DCC" w:rsidRDefault="00000000" w:rsidP="00A05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присвоение чужой концепции, представленной в ранее опубликованных трудах (без ссылок);</w:t>
      </w:r>
    </w:p>
    <w:p w14:paraId="000000AB" w14:textId="77777777" w:rsidR="008868B2" w:rsidRPr="00B65DCC" w:rsidRDefault="00000000" w:rsidP="00A05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заимствование системы репрезентативных примеров и аргументации (без ссылок);</w:t>
      </w:r>
    </w:p>
    <w:p w14:paraId="000000AC" w14:textId="77777777" w:rsidR="008868B2" w:rsidRPr="00B65DCC" w:rsidRDefault="00000000" w:rsidP="00A050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использование научной литературы «из вторых рук», т.е. по чужим официально оформленным заимствованиям. </w:t>
      </w:r>
    </w:p>
    <w:p w14:paraId="000000AD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Любой из перечисленных видов присвоения элементов чужого научного произведения без ссылок на источник является нарушением научной этики и норм законодательства о науке (Федеральный закон от 23.08.1996 № 127-ФЗ (ред. от 07.05.2013) «О науке и государственной научно-технической политике») и недопустим в выпускной квалификационной работе.</w:t>
      </w:r>
    </w:p>
    <w:p w14:paraId="000000AE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 написании ВКР следует руководствоваться статьей 146 УК РФ «Нарушение авторских и смежных прав» и статьей 1251 ГК РФ «Защита личных неимущественных прав». Согласно данным статьям:</w:t>
      </w:r>
    </w:p>
    <w:p w14:paraId="000000AF" w14:textId="77777777" w:rsidR="008868B2" w:rsidRPr="00B65DCC" w:rsidRDefault="00000000" w:rsidP="00A050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деяние по присвоению авторства, если это деяние причинило крупный ущерб автору, является уголовно наказуемым;</w:t>
      </w:r>
    </w:p>
    <w:p w14:paraId="000000B0" w14:textId="77777777" w:rsidR="008868B2" w:rsidRPr="00B65DCC" w:rsidRDefault="00000000" w:rsidP="00A050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нарушение личных неимущественных прав автора в виде неправомерного использования научного произведения путем несанкционированного заимствования влечет за собой меры ответственности гражданско-правового характера.</w:t>
      </w:r>
    </w:p>
    <w:p w14:paraId="000000B1" w14:textId="77777777" w:rsidR="008868B2" w:rsidRPr="00B65DCC" w:rsidRDefault="00000000" w:rsidP="00A050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 случае возникновения конфликтной ситуации при определении степени оригинальности и авторской самостоятельности ВКР и наличия в ней элементов неправомерного присвоения чужого научного произведения, окончательное решение принимается экспертной комиссией ИФиЯК, сформированной из числа профильных специалистов-экспертов по заявленной в работе проблематике и утвержденной директором института (Решение Ученого совета Института филологии и языковой коммуникации от 30.05.2019, протокол № 9).</w:t>
      </w:r>
    </w:p>
    <w:p w14:paraId="000000B2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14:paraId="000000B3" w14:textId="77777777" w:rsidR="008868B2" w:rsidRPr="00B65DCC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 xml:space="preserve">ТРЕБОВАНИЯ К ОФОРМЛЕНИЮ ТЕКСТА </w:t>
      </w:r>
    </w:p>
    <w:p w14:paraId="000000B4" w14:textId="77777777" w:rsidR="008868B2" w:rsidRPr="00B65DC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>ВЫПУСКНОЙ КВАЛИФИКАЦИОННОЙ РАБОТЫ</w:t>
      </w:r>
    </w:p>
    <w:p w14:paraId="000000B5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14:paraId="000000B6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Общие требования</w:t>
      </w:r>
    </w:p>
    <w:p w14:paraId="000000B7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Объем ВКР должен быть не менее 60 страниц. </w:t>
      </w:r>
    </w:p>
    <w:p w14:paraId="000000B8" w14:textId="1D5AA436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Текст ВКР выполняют на одной стороне листа белой бумаги формата А4 (210×297) мм шрифтом Times New Roman размером 14. Межстрочный интервал – полуторный, без множителей. Поля верхнее и нижнее – 2 см., левое </w:t>
      </w:r>
      <w:r w:rsidRPr="00B65DCC">
        <w:rPr>
          <w:rFonts w:cs="Times New Roman"/>
          <w:sz w:val="28"/>
          <w:szCs w:val="28"/>
        </w:rPr>
        <w:lastRenderedPageBreak/>
        <w:t>– 3 см., правое – 1</w:t>
      </w:r>
      <w:r w:rsidR="004557E4" w:rsidRPr="00B65DCC">
        <w:rPr>
          <w:rFonts w:cs="Times New Roman"/>
          <w:sz w:val="28"/>
          <w:szCs w:val="28"/>
        </w:rPr>
        <w:t>,5</w:t>
      </w:r>
      <w:r w:rsidR="00947997" w:rsidRPr="00B65DCC">
        <w:rPr>
          <w:rFonts w:cs="Times New Roman"/>
          <w:sz w:val="28"/>
          <w:szCs w:val="28"/>
        </w:rPr>
        <w:t xml:space="preserve"> см</w:t>
      </w:r>
      <w:r w:rsidRPr="00B65DCC">
        <w:rPr>
          <w:rFonts w:cs="Times New Roman"/>
          <w:sz w:val="28"/>
          <w:szCs w:val="28"/>
        </w:rPr>
        <w:t>.  Абзацный отступ (в том числе в нумерованных списках, включая список использованной литературы) – 1,25 см.</w:t>
      </w:r>
    </w:p>
    <w:p w14:paraId="000000B9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 тексте работы допускается отдельные слова, формулы, условные знаки, иллюстрации выполнять от руки, используя чертежный шрифт (черной пастой или тушью). </w:t>
      </w:r>
    </w:p>
    <w:p w14:paraId="000000BA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4" w:name="_heading=h.2et92p0" w:colFirst="0" w:colLast="0"/>
      <w:bookmarkEnd w:id="4"/>
      <w:r w:rsidRPr="00B65DCC">
        <w:rPr>
          <w:rFonts w:cs="Times New Roman"/>
          <w:sz w:val="28"/>
          <w:szCs w:val="28"/>
        </w:rPr>
        <w:t xml:space="preserve">В тексте работы не допускается применять сокращения слов, кроме установленных правилами русской орфографии. </w:t>
      </w:r>
    </w:p>
    <w:p w14:paraId="000000BB" w14:textId="77777777" w:rsidR="008868B2" w:rsidRPr="00B65DCC" w:rsidRDefault="008868B2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</w:p>
    <w:p w14:paraId="000000BC" w14:textId="77777777" w:rsidR="008868B2" w:rsidRPr="00B65DCC" w:rsidRDefault="00000000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  <w:bookmarkStart w:id="5" w:name="_heading=h.tyjcwt" w:colFirst="0" w:colLast="0"/>
      <w:bookmarkEnd w:id="5"/>
      <w:r w:rsidRPr="00B65DCC">
        <w:rPr>
          <w:rFonts w:cs="Times New Roman"/>
          <w:b/>
          <w:i/>
          <w:sz w:val="28"/>
          <w:szCs w:val="28"/>
        </w:rPr>
        <w:t>Построение текста ВКР</w:t>
      </w:r>
    </w:p>
    <w:p w14:paraId="000000BD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6" w:name="_heading=h.3dy6vkm" w:colFirst="0" w:colLast="0"/>
      <w:bookmarkEnd w:id="6"/>
      <w:r w:rsidRPr="00B65DCC">
        <w:rPr>
          <w:rFonts w:cs="Times New Roman"/>
          <w:sz w:val="28"/>
          <w:szCs w:val="28"/>
        </w:rPr>
        <w:t xml:space="preserve">Наименования структурных элементов текста квалификационной работы «СОДЕРЖАНИЕ», «РЕФЕРАТ», «ВВЕДЕНИЕ», «ЗАКЛЮЧЕНИЕ», «СПИСОК ИСПОЛЬЗОВАННОЙ ЛИТЕРАТУРЫ», «ПРИЛОЖЕНИЕ» служат заголовками структурных элементов текста. </w:t>
      </w:r>
    </w:p>
    <w:p w14:paraId="000000BE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7" w:name="_heading=h.1t3h5sf" w:colFirst="0" w:colLast="0"/>
      <w:bookmarkEnd w:id="7"/>
      <w:r w:rsidRPr="00B65DCC">
        <w:rPr>
          <w:rFonts w:cs="Times New Roman"/>
          <w:sz w:val="28"/>
          <w:szCs w:val="28"/>
        </w:rPr>
        <w:t xml:space="preserve">Заголовки </w:t>
      </w:r>
      <w:r w:rsidRPr="00B65DCC">
        <w:rPr>
          <w:rFonts w:cs="Times New Roman"/>
          <w:b/>
          <w:sz w:val="28"/>
          <w:szCs w:val="28"/>
        </w:rPr>
        <w:t>структурных элементов</w:t>
      </w:r>
      <w:r w:rsidRPr="00B65DCC">
        <w:rPr>
          <w:rFonts w:cs="Times New Roman"/>
          <w:sz w:val="28"/>
          <w:szCs w:val="28"/>
        </w:rPr>
        <w:t xml:space="preserve">, а также разделы «ВЫВОДЫ ПО ГЛАВЕ 1», «ВЫВОДЫ ПО ГЛАВЕ 2» текстового документа начинают с новой страницы, располагают по центру, печатают </w:t>
      </w:r>
      <w:r w:rsidRPr="00B65DCC">
        <w:rPr>
          <w:rFonts w:cs="Times New Roman"/>
          <w:b/>
          <w:sz w:val="28"/>
          <w:szCs w:val="28"/>
        </w:rPr>
        <w:t>прописными буквами жирным шрифтом</w:t>
      </w:r>
      <w:r w:rsidRPr="00B65DCC">
        <w:rPr>
          <w:rFonts w:cs="Times New Roman"/>
          <w:sz w:val="28"/>
          <w:szCs w:val="28"/>
        </w:rPr>
        <w:t>, не подчеркивая и не нумеруя.</w:t>
      </w:r>
    </w:p>
    <w:p w14:paraId="000000BF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Текст основной части работы разбивают на главы.</w:t>
      </w:r>
    </w:p>
    <w:p w14:paraId="000000C0" w14:textId="2DBDE872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8" w:name="_Hlk130587361"/>
      <w:r w:rsidRPr="00B65DCC">
        <w:rPr>
          <w:rFonts w:cs="Times New Roman"/>
          <w:sz w:val="28"/>
          <w:szCs w:val="28"/>
        </w:rPr>
        <w:t xml:space="preserve">Заголовки </w:t>
      </w:r>
      <w:r w:rsidRPr="00B65DCC">
        <w:rPr>
          <w:rFonts w:cs="Times New Roman"/>
          <w:b/>
          <w:sz w:val="28"/>
          <w:szCs w:val="28"/>
        </w:rPr>
        <w:t>глав</w:t>
      </w:r>
      <w:r w:rsidRPr="00B65DCC">
        <w:rPr>
          <w:rFonts w:cs="Times New Roman"/>
          <w:sz w:val="28"/>
          <w:szCs w:val="28"/>
        </w:rPr>
        <w:t xml:space="preserve"> начинают с </w:t>
      </w:r>
      <w:r w:rsidR="00085821" w:rsidRPr="00B65DCC">
        <w:rPr>
          <w:rFonts w:cs="Times New Roman"/>
          <w:sz w:val="28"/>
          <w:szCs w:val="28"/>
        </w:rPr>
        <w:t>начала строки</w:t>
      </w:r>
      <w:r w:rsidRPr="00B65DCC">
        <w:rPr>
          <w:rFonts w:cs="Times New Roman"/>
          <w:sz w:val="28"/>
          <w:szCs w:val="28"/>
        </w:rPr>
        <w:t xml:space="preserve">, печатают прописными буквами, </w:t>
      </w:r>
      <w:r w:rsidRPr="00B65DCC">
        <w:rPr>
          <w:rFonts w:cs="Times New Roman"/>
          <w:b/>
          <w:sz w:val="28"/>
          <w:szCs w:val="28"/>
        </w:rPr>
        <w:t>без точки в конце, не подчеркивая</w:t>
      </w:r>
      <w:r w:rsidRPr="00B65DCC">
        <w:rPr>
          <w:rFonts w:cs="Times New Roman"/>
          <w:sz w:val="28"/>
          <w:szCs w:val="28"/>
        </w:rPr>
        <w:t xml:space="preserve">. </w:t>
      </w:r>
    </w:p>
    <w:bookmarkEnd w:id="8"/>
    <w:p w14:paraId="000000C1" w14:textId="463BD020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Если заголовок состоит из двух частей (заголовка и подзаголовка), то их отделяют двоеточием.</w:t>
      </w:r>
    </w:p>
    <w:p w14:paraId="000000C2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Главы нумеруют арабскими цифрами с точкой, номер проставляют перед заголовком раздела.</w:t>
      </w:r>
    </w:p>
    <w:p w14:paraId="000000C3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Текст глав при необходимости разбивают на параграфы и подпараграфы, которые нумеруют в пределах каждой главы.</w:t>
      </w:r>
    </w:p>
    <w:p w14:paraId="000000C4" w14:textId="77777777" w:rsidR="008868B2" w:rsidRPr="00B65DCC" w:rsidRDefault="008868B2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000000C5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Пример</w:t>
      </w:r>
    </w:p>
    <w:p w14:paraId="000000C6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sz w:val="28"/>
          <w:szCs w:val="28"/>
        </w:rPr>
        <w:t>ГЛАВА 1.</w:t>
      </w:r>
      <w:r w:rsidRPr="00B65DCC">
        <w:rPr>
          <w:rFonts w:cs="Times New Roman"/>
          <w:sz w:val="28"/>
          <w:szCs w:val="28"/>
        </w:rPr>
        <w:t xml:space="preserve">  </w:t>
      </w:r>
      <w:r w:rsidRPr="00B65DCC">
        <w:rPr>
          <w:rFonts w:cs="Times New Roman"/>
          <w:b/>
          <w:sz w:val="28"/>
          <w:szCs w:val="28"/>
        </w:rPr>
        <w:t>–</w:t>
      </w:r>
      <w:r w:rsidRPr="00B65DCC">
        <w:rPr>
          <w:rFonts w:cs="Times New Roman"/>
          <w:sz w:val="28"/>
          <w:szCs w:val="28"/>
        </w:rPr>
        <w:t xml:space="preserve"> нумерация главы</w:t>
      </w:r>
    </w:p>
    <w:p w14:paraId="000000C7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1.1.; 1.2.; 1.3. и т.д. – нумерация параграфов первой главы</w:t>
      </w:r>
    </w:p>
    <w:p w14:paraId="000000C8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1.1.1.; 1.1.2.; и т.д. – нумерация подпараграфов в первом параграфе первой главы. Внимание! В тексте работы названия подпараграфов такого </w:t>
      </w:r>
      <w:sdt>
        <w:sdtPr>
          <w:tag w:val="goog_rdk_0"/>
          <w:id w:val="-974212966"/>
        </w:sdtPr>
        <w:sdtContent/>
      </w:sdt>
      <w:r w:rsidRPr="00B65DCC">
        <w:rPr>
          <w:rFonts w:cs="Times New Roman"/>
          <w:sz w:val="28"/>
          <w:szCs w:val="28"/>
        </w:rPr>
        <w:t xml:space="preserve">порядка имеют абзацный отступ 2,25 см. </w:t>
      </w:r>
    </w:p>
    <w:p w14:paraId="000000C9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Заголовки параграфов и подпараграфов начинают с абзацного отступа, записывают строчными буквами, с первой прописной, </w:t>
      </w:r>
      <w:r w:rsidRPr="00B65DCC">
        <w:rPr>
          <w:rFonts w:cs="Times New Roman"/>
          <w:b/>
          <w:sz w:val="28"/>
          <w:szCs w:val="28"/>
        </w:rPr>
        <w:t>без точки в конце, не подчеркивая</w:t>
      </w:r>
      <w:r w:rsidRPr="00B65DCC">
        <w:rPr>
          <w:rFonts w:cs="Times New Roman"/>
          <w:sz w:val="28"/>
          <w:szCs w:val="28"/>
        </w:rPr>
        <w:t xml:space="preserve">. </w:t>
      </w:r>
    </w:p>
    <w:p w14:paraId="000000CA" w14:textId="6BBC4A1C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Заголовки структурных элементов, разделов, параграфов и подпараграфов отделяют от текста интервалом в одну строку. Таким же интервалом необходимо разделять заголовки главы и первого параграфа</w:t>
      </w:r>
      <w:r w:rsidR="00F946B7" w:rsidRPr="00B65DCC">
        <w:rPr>
          <w:rFonts w:cs="Times New Roman"/>
          <w:sz w:val="28"/>
          <w:szCs w:val="28"/>
        </w:rPr>
        <w:t xml:space="preserve"> </w:t>
      </w:r>
      <w:bookmarkStart w:id="9" w:name="_Hlk130587422"/>
      <w:r w:rsidR="00F946B7" w:rsidRPr="00B65DCC">
        <w:rPr>
          <w:rFonts w:cs="Times New Roman"/>
          <w:sz w:val="28"/>
          <w:szCs w:val="28"/>
        </w:rPr>
        <w:t>(См. Приложение Е).</w:t>
      </w:r>
    </w:p>
    <w:p w14:paraId="000000CB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Каждый структурный элемент, главу текста работы (не параграфы в рамках одной главы), выводы по главам необходимо начинать с нового листа (страницы). </w:t>
      </w:r>
    </w:p>
    <w:p w14:paraId="000000CC" w14:textId="77777777" w:rsidR="008868B2" w:rsidRPr="00B65DCC" w:rsidRDefault="008868B2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</w:p>
    <w:p w14:paraId="000000CD" w14:textId="77777777" w:rsidR="008868B2" w:rsidRPr="00B65DCC" w:rsidRDefault="00000000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Нумерация страниц</w:t>
      </w:r>
    </w:p>
    <w:p w14:paraId="02C92943" w14:textId="4476F128" w:rsidR="00947997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Страницы текста выпускной квалификационной работы нумеруют арабскими цифрами, соблюдая сквозную нумерацию по всему тексту. Номер страницы проставляют </w:t>
      </w:r>
      <w:r w:rsidR="00947997" w:rsidRPr="00B65DCC">
        <w:rPr>
          <w:sz w:val="28"/>
          <w:szCs w:val="28"/>
        </w:rPr>
        <w:t>без абзацного отступа</w:t>
      </w:r>
      <w:r w:rsidR="00947997" w:rsidRPr="00B65DCC">
        <w:rPr>
          <w:sz w:val="28"/>
        </w:rPr>
        <w:t xml:space="preserve"> в центре </w:t>
      </w:r>
      <w:r w:rsidR="00947997" w:rsidRPr="00B65DCC">
        <w:rPr>
          <w:sz w:val="28"/>
          <w:szCs w:val="28"/>
        </w:rPr>
        <w:t xml:space="preserve">нижней части листа, </w:t>
      </w:r>
      <w:r w:rsidR="00947997" w:rsidRPr="00B65DCC">
        <w:rPr>
          <w:sz w:val="28"/>
        </w:rPr>
        <w:t>шрифтом Times New Roman 14 размера</w:t>
      </w:r>
      <w:r w:rsidR="00947997" w:rsidRPr="00B65DCC">
        <w:rPr>
          <w:rFonts w:cs="Times New Roman"/>
          <w:sz w:val="28"/>
          <w:szCs w:val="28"/>
        </w:rPr>
        <w:t>.</w:t>
      </w:r>
    </w:p>
    <w:p w14:paraId="000000CF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bookmarkStart w:id="10" w:name="_heading=h.4d34og8" w:colFirst="0" w:colLast="0"/>
      <w:bookmarkEnd w:id="10"/>
      <w:r w:rsidRPr="00B65DCC">
        <w:rPr>
          <w:rFonts w:cs="Times New Roman"/>
          <w:sz w:val="28"/>
          <w:szCs w:val="28"/>
        </w:rPr>
        <w:t>Титульный лист включают в общую нумерацию страниц. Номер страницы на титульном листе не ставится. Приложения нумеруются.</w:t>
      </w:r>
    </w:p>
    <w:p w14:paraId="000000D0" w14:textId="77777777" w:rsidR="008868B2" w:rsidRPr="00B65DCC" w:rsidRDefault="008868B2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</w:p>
    <w:p w14:paraId="000000D1" w14:textId="77777777" w:rsidR="008868B2" w:rsidRPr="00B65DCC" w:rsidRDefault="00000000" w:rsidP="0094799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rPr>
          <w:rFonts w:cs="Times New Roman"/>
          <w:b/>
          <w:sz w:val="28"/>
          <w:szCs w:val="28"/>
        </w:rPr>
      </w:pPr>
      <w:bookmarkStart w:id="11" w:name="_heading=h.2s8eyo1" w:colFirst="0" w:colLast="0"/>
      <w:bookmarkEnd w:id="11"/>
      <w:r w:rsidRPr="00B65DCC">
        <w:rPr>
          <w:rFonts w:cs="Times New Roman"/>
          <w:b/>
          <w:i/>
          <w:sz w:val="28"/>
          <w:szCs w:val="28"/>
        </w:rPr>
        <w:t>Оформление таблиц</w:t>
      </w:r>
    </w:p>
    <w:p w14:paraId="000000D2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Таблицы применяют для лучшей наглядности и удобства сравнения числового или текстового материала.</w:t>
      </w:r>
    </w:p>
    <w:p w14:paraId="75D9E81A" w14:textId="77777777" w:rsidR="00D54B83" w:rsidRPr="00B65DCC" w:rsidRDefault="00D54B83" w:rsidP="00D54B83">
      <w:pPr>
        <w:ind w:leftChars="0" w:left="0" w:firstLineChars="0" w:firstLine="709"/>
        <w:jc w:val="both"/>
      </w:pPr>
      <w:r w:rsidRPr="00B65DCC">
        <w:rPr>
          <w:sz w:val="28"/>
        </w:rPr>
        <w:t xml:space="preserve">Таблицу, в зависимости от ее размера, помещают непосредственно под текстом, в котором дана ссылка на нее, или на следующей странице, а при необходимости, в приложении к документу. </w:t>
      </w:r>
    </w:p>
    <w:p w14:paraId="000000D4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Все таблицы, если их в тексте более одной, нумеруют арабскими </w:t>
      </w:r>
      <w:r w:rsidRPr="00B65DCC">
        <w:rPr>
          <w:rFonts w:cs="Times New Roman"/>
          <w:sz w:val="28"/>
          <w:szCs w:val="28"/>
        </w:rPr>
        <w:br/>
        <w:t>цифрами по порядку в пределах текстового документа.</w:t>
      </w:r>
    </w:p>
    <w:p w14:paraId="000000D5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Название таблицы должно отражать содержание, быть точным и кратким.</w:t>
      </w:r>
    </w:p>
    <w:p w14:paraId="1BA36344" w14:textId="3FA5A080" w:rsidR="00D54B83" w:rsidRPr="00B65DCC" w:rsidRDefault="00D54B83" w:rsidP="00D54B83">
      <w:pPr>
        <w:ind w:leftChars="0" w:left="0" w:firstLineChars="0" w:firstLine="709"/>
        <w:jc w:val="both"/>
        <w:rPr>
          <w:sz w:val="28"/>
        </w:rPr>
      </w:pPr>
      <w:r w:rsidRPr="00B65DCC">
        <w:rPr>
          <w:sz w:val="28"/>
        </w:rPr>
        <w:t>Слева над таблицей помещают слово «Таблица», без абзацного отступа, затем – номер таблицы, через тире – наименование таблицы, которое записывают с прописной буквы. Точку после наименования таблицы не ставят. Заголовок таблицы оформляется 14 размером шрифта.</w:t>
      </w:r>
    </w:p>
    <w:p w14:paraId="000000D7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граф таблицы точки не ставят. Заголовки и подзаголовки граф указывают в единственном числе.</w:t>
      </w:r>
    </w:p>
    <w:p w14:paraId="000000D8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Заголовки граф записывают параллельно строкам таблицы.</w:t>
      </w:r>
    </w:p>
    <w:p w14:paraId="000000D9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 необходимости допускается перпендикулярное расположение заголовков граф.</w:t>
      </w:r>
    </w:p>
    <w:bookmarkEnd w:id="9"/>
    <w:p w14:paraId="000000DA" w14:textId="77777777" w:rsidR="008868B2" w:rsidRPr="00B65DCC" w:rsidRDefault="008868B2" w:rsidP="00947997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000000DB" w14:textId="77777777" w:rsidR="008868B2" w:rsidRPr="00B65DCC" w:rsidRDefault="00000000" w:rsidP="00947997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Пример</w:t>
      </w:r>
    </w:p>
    <w:p w14:paraId="000000DC" w14:textId="77777777" w:rsidR="008868B2" w:rsidRPr="00B65DCC" w:rsidRDefault="00000000" w:rsidP="00BD2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Таблица 1. Типология речевых действий</w:t>
      </w:r>
    </w:p>
    <w:tbl>
      <w:tblPr>
        <w:tblStyle w:val="aff5"/>
        <w:tblW w:w="941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913"/>
        <w:gridCol w:w="3647"/>
        <w:gridCol w:w="3851"/>
      </w:tblGrid>
      <w:tr w:rsidR="00B65DCC" w:rsidRPr="00B65DCC" w14:paraId="640AB4E4" w14:textId="77777777" w:rsidTr="004C7B44">
        <w:trPr>
          <w:trHeight w:val="8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Класс речевых действий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Функция класса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Речевые действия</w:t>
            </w:r>
          </w:p>
        </w:tc>
      </w:tr>
      <w:tr w:rsidR="00B65DCC" w:rsidRPr="00B65DCC" w14:paraId="09CA8658" w14:textId="77777777" w:rsidTr="004C7B44">
        <w:trPr>
          <w:trHeight w:val="9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0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Репрезентативы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1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Представление о положении дел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2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о положении вещей</w:t>
            </w:r>
          </w:p>
          <w:p w14:paraId="000000E3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мнения</w:t>
            </w:r>
          </w:p>
          <w:p w14:paraId="000000E4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убеждения</w:t>
            </w:r>
          </w:p>
          <w:p w14:paraId="000000E5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обоснования</w:t>
            </w:r>
          </w:p>
          <w:p w14:paraId="000000E6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  <w:tr w:rsidR="00B65DCC" w:rsidRPr="00B65DCC" w14:paraId="39908695" w14:textId="77777777" w:rsidTr="004C7B44"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7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Регулятивы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8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Прямое и косвенное регулирование предметного поведения и состояния партнера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E9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приказа</w:t>
            </w:r>
          </w:p>
          <w:p w14:paraId="000000EA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просьбы</w:t>
            </w:r>
          </w:p>
          <w:p w14:paraId="000000EB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запрета</w:t>
            </w:r>
          </w:p>
          <w:p w14:paraId="000000EC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lastRenderedPageBreak/>
              <w:t>Высказывание упрека</w:t>
            </w:r>
          </w:p>
          <w:p w14:paraId="000000ED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предложения</w:t>
            </w:r>
          </w:p>
          <w:p w14:paraId="000000EE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совета</w:t>
            </w:r>
          </w:p>
          <w:p w14:paraId="000000EF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предостережения</w:t>
            </w:r>
          </w:p>
          <w:p w14:paraId="000000F0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угрозы</w:t>
            </w:r>
          </w:p>
          <w:p w14:paraId="000000F1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ободрения</w:t>
            </w:r>
          </w:p>
          <w:p w14:paraId="000000F2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обещания</w:t>
            </w:r>
          </w:p>
          <w:p w14:paraId="000000F3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  <w:tr w:rsidR="00B65DCC" w:rsidRPr="00B65DCC" w14:paraId="7887C6D6" w14:textId="77777777" w:rsidTr="004C7B44"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4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lastRenderedPageBreak/>
              <w:t>Интеррогативы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5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Запрос информации</w:t>
            </w:r>
          </w:p>
          <w:p w14:paraId="000000F6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7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 xml:space="preserve">Вопросительное высказывание </w:t>
            </w:r>
          </w:p>
          <w:p w14:paraId="000000F8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  <w:tr w:rsidR="00B65DCC" w:rsidRPr="00B65DCC" w14:paraId="0BE3EF3D" w14:textId="77777777" w:rsidTr="004C7B44"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9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Контактивы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A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Поддержание отношений между партнерами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0FB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согласия</w:t>
            </w:r>
          </w:p>
          <w:p w14:paraId="000000FC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отказа</w:t>
            </w:r>
          </w:p>
          <w:p w14:paraId="000000FD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приветствия</w:t>
            </w:r>
          </w:p>
          <w:p w14:paraId="000000FE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прощания</w:t>
            </w:r>
          </w:p>
          <w:p w14:paraId="000000FF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формул знакомств</w:t>
            </w:r>
          </w:p>
          <w:p w14:paraId="00000100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  <w:tr w:rsidR="00B65DCC" w:rsidRPr="00B65DCC" w14:paraId="425DB56D" w14:textId="77777777" w:rsidTr="004C7B44"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1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Экспрессивы и квазиэкспрессивы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2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Выражение внутреннего состояния партнера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3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удивления</w:t>
            </w:r>
          </w:p>
          <w:p w14:paraId="00000104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возмущения</w:t>
            </w:r>
          </w:p>
          <w:p w14:paraId="00000105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радости</w:t>
            </w:r>
          </w:p>
          <w:p w14:paraId="00000106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разочарования</w:t>
            </w:r>
          </w:p>
          <w:p w14:paraId="00000107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страха</w:t>
            </w:r>
          </w:p>
          <w:p w14:paraId="00000108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раздражения</w:t>
            </w:r>
          </w:p>
          <w:p w14:paraId="00000109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извинения</w:t>
            </w:r>
          </w:p>
          <w:p w14:paraId="0000010A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 благодарности</w:t>
            </w:r>
          </w:p>
          <w:p w14:paraId="0000010B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  <w:tr w:rsidR="00B65DCC" w:rsidRPr="00B65DCC" w14:paraId="2005EE44" w14:textId="77777777" w:rsidTr="004C7B44"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C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Структивы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D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Сегментация дискурса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0010E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Высказывание, маркирующее тематическую организацию</w:t>
            </w:r>
          </w:p>
          <w:p w14:paraId="0000010F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Высказывание, маркирующее функции говорения</w:t>
            </w:r>
          </w:p>
          <w:p w14:paraId="00000110" w14:textId="77777777" w:rsidR="008868B2" w:rsidRPr="00B65DC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 w:rsidRPr="00B65DCC">
              <w:rPr>
                <w:rFonts w:cs="Times New Roman"/>
                <w:sz w:val="24"/>
                <w:szCs w:val="24"/>
              </w:rPr>
              <w:t>Высказывание, маркирующее обеспечение понимания</w:t>
            </w:r>
          </w:p>
          <w:p w14:paraId="00000111" w14:textId="77777777" w:rsidR="008868B2" w:rsidRPr="00B65DCC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</w:p>
        </w:tc>
      </w:tr>
    </w:tbl>
    <w:p w14:paraId="00000112" w14:textId="77777777" w:rsidR="008868B2" w:rsidRPr="00B65DCC" w:rsidRDefault="008868B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rPr>
          <w:rFonts w:ascii="Courier New" w:eastAsia="Courier New" w:hAnsi="Courier New" w:cs="Courier New"/>
          <w:sz w:val="28"/>
          <w:szCs w:val="28"/>
        </w:rPr>
      </w:pPr>
    </w:p>
    <w:p w14:paraId="00000113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Текст в таблице допускается выполнять шрифтом размером 12 и через один межстрочный интервал.</w:t>
      </w:r>
    </w:p>
    <w:p w14:paraId="00000116" w14:textId="77777777" w:rsidR="008868B2" w:rsidRPr="00B65DCC" w:rsidRDefault="008868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b/>
          <w:sz w:val="28"/>
          <w:szCs w:val="28"/>
        </w:rPr>
      </w:pPr>
    </w:p>
    <w:p w14:paraId="00000117" w14:textId="77777777" w:rsidR="008868B2" w:rsidRPr="00B65DCC" w:rsidRDefault="00000000" w:rsidP="001838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b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 xml:space="preserve">Оформление иллюстраций </w:t>
      </w:r>
    </w:p>
    <w:p w14:paraId="00000118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Иллюстрации используют в тексте работы, чтобы придать </w:t>
      </w:r>
      <w:r w:rsidRPr="00B65DCC">
        <w:rPr>
          <w:rFonts w:cs="Times New Roman"/>
          <w:sz w:val="28"/>
          <w:szCs w:val="28"/>
        </w:rPr>
        <w:br/>
        <w:t>излагаемому материалу ясность и конкретность.</w:t>
      </w:r>
    </w:p>
    <w:p w14:paraId="00000119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Иллюстрации располагают непосредственно после упоминания</w:t>
      </w:r>
      <w:r w:rsidRPr="00B65DCC">
        <w:rPr>
          <w:rFonts w:cs="Times New Roman"/>
          <w:sz w:val="28"/>
          <w:szCs w:val="28"/>
        </w:rPr>
        <w:br/>
        <w:t>в тексте, на следующей странице или в приложении в качестве вспомогательного материала.</w:t>
      </w:r>
    </w:p>
    <w:p w14:paraId="0000011A" w14:textId="4F65B720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Все иллюстрации нумеруют арабскими цифрами по порядку</w:t>
      </w:r>
      <w:r w:rsidRPr="00B65DCC">
        <w:rPr>
          <w:rFonts w:cs="Times New Roman"/>
          <w:sz w:val="28"/>
          <w:szCs w:val="28"/>
        </w:rPr>
        <w:br/>
        <w:t>в пределах текстового документа и обозначают словом «Рисунок».</w:t>
      </w:r>
      <w:r w:rsidRPr="00B65DCC">
        <w:rPr>
          <w:rFonts w:cs="Times New Roman"/>
          <w:sz w:val="28"/>
          <w:szCs w:val="28"/>
        </w:rPr>
        <w:br/>
        <w:t>Иллюстрации могут иметь тематическое наименование и пояснительные данные (подрисуночный текст). Подрисуночный текст помещают под иллюстрацией</w:t>
      </w:r>
      <w:r w:rsidR="006B2B4D" w:rsidRPr="00B65DCC">
        <w:rPr>
          <w:rFonts w:cs="Times New Roman"/>
          <w:sz w:val="28"/>
          <w:szCs w:val="28"/>
        </w:rPr>
        <w:t>.</w:t>
      </w:r>
      <w:r w:rsidRPr="00B65DCC">
        <w:rPr>
          <w:rFonts w:cs="Times New Roman"/>
          <w:sz w:val="28"/>
          <w:szCs w:val="28"/>
        </w:rPr>
        <w:t xml:space="preserve"> </w:t>
      </w:r>
      <w:r w:rsidR="006B2B4D" w:rsidRPr="00B65DCC">
        <w:rPr>
          <w:rFonts w:cs="Times New Roman"/>
          <w:sz w:val="28"/>
          <w:szCs w:val="28"/>
        </w:rPr>
        <w:t>Н</w:t>
      </w:r>
      <w:r w:rsidRPr="00B65DCC">
        <w:rPr>
          <w:rFonts w:cs="Times New Roman"/>
          <w:sz w:val="28"/>
          <w:szCs w:val="28"/>
        </w:rPr>
        <w:t>иже по центру печатают слово «Рисунок», его номер, ставят точку и приводят наименование. В конце названия точка не ставится.</w:t>
      </w:r>
    </w:p>
    <w:p w14:paraId="04E474FC" w14:textId="77777777" w:rsidR="00B61D0B" w:rsidRPr="00B65DCC" w:rsidRDefault="00B61D0B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bookmarkStart w:id="12" w:name="_Hlk130591014"/>
    </w:p>
    <w:p w14:paraId="0C2F32AD" w14:textId="7F4B4008" w:rsidR="00085821" w:rsidRPr="00B65DCC" w:rsidRDefault="00085821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65DCC">
        <w:rPr>
          <w:rFonts w:cs="Times New Roman"/>
          <w:b/>
          <w:bCs/>
          <w:i/>
          <w:iCs/>
          <w:sz w:val="28"/>
          <w:szCs w:val="28"/>
        </w:rPr>
        <w:lastRenderedPageBreak/>
        <w:t>Пример</w:t>
      </w:r>
    </w:p>
    <w:p w14:paraId="2D9FB823" w14:textId="6367EE74" w:rsidR="00085821" w:rsidRPr="00B65DCC" w:rsidRDefault="00085821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65DCC">
        <w:rPr>
          <w:noProof/>
          <w:sz w:val="28"/>
          <w:szCs w:val="28"/>
        </w:rPr>
        <w:drawing>
          <wp:inline distT="0" distB="0" distL="0" distR="0" wp14:anchorId="2533CCE2" wp14:editId="4F47AD6D">
            <wp:extent cx="5024673" cy="312797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25EB07" w14:textId="5ECBB441" w:rsidR="00085821" w:rsidRPr="00B65DCC" w:rsidRDefault="00085821" w:rsidP="00085821">
      <w:pPr>
        <w:spacing w:line="240" w:lineRule="auto"/>
        <w:ind w:left="0" w:hanging="2"/>
        <w:jc w:val="center"/>
        <w:rPr>
          <w:sz w:val="24"/>
          <w:szCs w:val="24"/>
        </w:rPr>
      </w:pPr>
      <w:bookmarkStart w:id="13" w:name="_Hlk130587611"/>
      <w:r w:rsidRPr="00B65DCC">
        <w:rPr>
          <w:sz w:val="24"/>
          <w:szCs w:val="24"/>
        </w:rPr>
        <w:t>Рисунок 10. Диаграмма распределения метафор нестабильности в СМИ Испании</w:t>
      </w:r>
    </w:p>
    <w:bookmarkEnd w:id="13"/>
    <w:p w14:paraId="0E38A79C" w14:textId="77777777" w:rsidR="00085821" w:rsidRPr="00B65DCC" w:rsidRDefault="00085821" w:rsidP="000858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bookmarkEnd w:id="12"/>
    <w:p w14:paraId="0000011B" w14:textId="6E8B76CF" w:rsidR="008868B2" w:rsidRPr="00B65DCC" w:rsidRDefault="00000000" w:rsidP="00181FE4">
      <w:pPr>
        <w:pStyle w:val="a8"/>
        <w:ind w:leftChars="0" w:left="0" w:firstLineChars="0"/>
        <w:rPr>
          <w:szCs w:val="28"/>
        </w:rPr>
      </w:pPr>
      <w:r w:rsidRPr="00B65DCC">
        <w:rPr>
          <w:rFonts w:cs="Times New Roman"/>
          <w:szCs w:val="28"/>
        </w:rPr>
        <w:t>Для оформления подрисуночного текста допускается применять шрифт размера 12 и менее.</w:t>
      </w:r>
      <w:r w:rsidR="00BD20B1" w:rsidRPr="00B65DCC">
        <w:rPr>
          <w:szCs w:val="28"/>
        </w:rPr>
        <w:t xml:space="preserve"> Подрисуночный текст отделяется от текста работы пропуском в одну строку.</w:t>
      </w:r>
    </w:p>
    <w:p w14:paraId="0000011C" w14:textId="727A9E44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bookmarkStart w:id="14" w:name="_heading=h.3rdcrjn" w:colFirst="0" w:colLast="0"/>
      <w:bookmarkEnd w:id="14"/>
      <w:r w:rsidRPr="00B65DCC">
        <w:rPr>
          <w:rFonts w:cs="Times New Roman"/>
          <w:sz w:val="28"/>
          <w:szCs w:val="28"/>
        </w:rPr>
        <w:t>Если рисунок не умещается на одной странице, допускается переносить его на другие страницы. При этом тематическое наименование помещают на первой странице, поясняющие данные – на каждой странице и под ними пишут «Рисунок</w:t>
      </w:r>
      <w:r w:rsidR="00183866" w:rsidRPr="00B65DCC">
        <w:rPr>
          <w:rFonts w:ascii="Symbol" w:eastAsia="Symbol" w:hAnsi="Symbol" w:cs="Symbol"/>
          <w:sz w:val="28"/>
          <w:szCs w:val="28"/>
        </w:rPr>
        <w:t>...</w:t>
      </w:r>
      <w:r w:rsidRPr="00B65DCC">
        <w:rPr>
          <w:rFonts w:cs="Times New Roman"/>
          <w:sz w:val="28"/>
          <w:szCs w:val="28"/>
        </w:rPr>
        <w:t>, лист</w:t>
      </w:r>
      <w:r w:rsidR="00183866" w:rsidRPr="00B65DCC">
        <w:rPr>
          <w:rFonts w:ascii="Symbol" w:eastAsia="Symbol" w:hAnsi="Symbol" w:cs="Symbol"/>
          <w:sz w:val="28"/>
          <w:szCs w:val="28"/>
        </w:rPr>
        <w:t>...</w:t>
      </w:r>
      <w:r w:rsidRPr="00B65DCC">
        <w:rPr>
          <w:rFonts w:cs="Times New Roman"/>
          <w:sz w:val="28"/>
          <w:szCs w:val="28"/>
        </w:rPr>
        <w:t>».</w:t>
      </w:r>
    </w:p>
    <w:p w14:paraId="0000011D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highlight w:val="yellow"/>
        </w:rPr>
      </w:pPr>
    </w:p>
    <w:p w14:paraId="0000011E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Кавычки</w:t>
      </w:r>
    </w:p>
    <w:p w14:paraId="0000011F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При оформлении текста необходимо соблюдать единообразие в использовании кавычек – «…». Если в цитируемом тексте уже имеется цитата, то пользуются кавычками разной формы: </w:t>
      </w:r>
      <w:r w:rsidRPr="00B65DCC">
        <w:rPr>
          <w:rFonts w:cs="Times New Roman"/>
          <w:sz w:val="28"/>
          <w:szCs w:val="28"/>
          <w:highlight w:val="white"/>
        </w:rPr>
        <w:t xml:space="preserve">«… “…” …». </w:t>
      </w:r>
      <w:r w:rsidRPr="00B65DCC">
        <w:rPr>
          <w:rFonts w:cs="Times New Roman"/>
          <w:sz w:val="28"/>
          <w:szCs w:val="28"/>
        </w:rPr>
        <w:t xml:space="preserve"> В иноязычном тексте допускается использование кавычек англоязычной/немецкоязычной и др. клавиатуры: </w:t>
      </w:r>
      <w:r w:rsidRPr="00B65DCC">
        <w:rPr>
          <w:rFonts w:cs="Times New Roman"/>
          <w:sz w:val="28"/>
          <w:szCs w:val="28"/>
          <w:highlight w:val="white"/>
        </w:rPr>
        <w:t>“…”, „…“.</w:t>
      </w:r>
    </w:p>
    <w:p w14:paraId="00000120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21" w14:textId="77777777" w:rsidR="008868B2" w:rsidRPr="00B65DCC" w:rsidRDefault="00000000" w:rsidP="001838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rPr>
          <w:rFonts w:cs="Times New Roman"/>
          <w:b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Список использованной  литературы</w:t>
      </w:r>
    </w:p>
    <w:p w14:paraId="00000122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bookmarkStart w:id="15" w:name="_heading=h.26in1rg" w:colFirst="0" w:colLast="0"/>
      <w:bookmarkEnd w:id="15"/>
      <w:r w:rsidRPr="00B65DCC">
        <w:rPr>
          <w:rFonts w:cs="Times New Roman"/>
          <w:sz w:val="28"/>
          <w:szCs w:val="28"/>
        </w:rPr>
        <w:t xml:space="preserve">Список использованной литературы помещают в конце текстового документа после элемента «ЗАКЛЮЧЕНИЕ». Он должен включать не менее 45 научных наименований. Недопустимо включать ссылки на курсовые и дипломные работы.  </w:t>
      </w:r>
    </w:p>
    <w:p w14:paraId="00000123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Документы в списке располагают по алфавиту. При наличии нескольких книг одного автора сначала указываются более ранние источники. Источники нумеруют арабскими цифрами.</w:t>
      </w:r>
    </w:p>
    <w:p w14:paraId="00000124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 тексте документа ссылка на источник оформляется следующим образом: </w:t>
      </w:r>
    </w:p>
    <w:p w14:paraId="00000125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[Карасик, 2000], [Карасик, 2007: 306], </w:t>
      </w:r>
    </w:p>
    <w:p w14:paraId="00000126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lastRenderedPageBreak/>
        <w:t xml:space="preserve">или, при ссылке на несколько источников одного автора: </w:t>
      </w:r>
    </w:p>
    <w:p w14:paraId="00000127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[Карасик, 2006; 2007]. </w:t>
      </w:r>
    </w:p>
    <w:p w14:paraId="00000128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</w:p>
    <w:p w14:paraId="00000129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Если текст цитируется не по первоисточнику, а по другому документу, то это указывается в ссылке: </w:t>
      </w:r>
    </w:p>
    <w:p w14:paraId="0000012A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[Searle; цит. по: Карасик, 2007: 283], </w:t>
      </w:r>
    </w:p>
    <w:p w14:paraId="0000012B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bookmarkStart w:id="16" w:name="_heading=h.lnxbz9" w:colFirst="0" w:colLast="0"/>
      <w:bookmarkEnd w:id="16"/>
      <w:r w:rsidRPr="00B65DCC">
        <w:rPr>
          <w:rFonts w:cs="Times New Roman"/>
          <w:sz w:val="28"/>
          <w:szCs w:val="28"/>
        </w:rPr>
        <w:t xml:space="preserve">а в списке использованной литературы приводятся источник, из которого взята цитата (не первоисточник). </w:t>
      </w:r>
    </w:p>
    <w:p w14:paraId="0000012C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</w:p>
    <w:p w14:paraId="0000012D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Если приводятся две и более ссылки на один источник подряд, то полностью приводится только первая ссылка, последующие обозначаются фразой «Там же» с указанием страницы (при ее изменении), </w:t>
      </w:r>
    </w:p>
    <w:p w14:paraId="0000012E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например: «цитата» [ван Дейк, 2015: 228]. Далее текст, «цитата» [</w:t>
      </w:r>
      <w:sdt>
        <w:sdtPr>
          <w:tag w:val="goog_rdk_1"/>
          <w:id w:val="1025828141"/>
        </w:sdtPr>
        <w:sdtContent/>
      </w:sdt>
      <w:r w:rsidRPr="00B65DCC">
        <w:rPr>
          <w:rFonts w:cs="Times New Roman"/>
          <w:sz w:val="28"/>
          <w:szCs w:val="28"/>
        </w:rPr>
        <w:t>Там же: 234].</w:t>
      </w:r>
    </w:p>
    <w:p w14:paraId="0000012F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</w:p>
    <w:p w14:paraId="00000130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  <w:r w:rsidRPr="00B65DCC">
        <w:rPr>
          <w:rFonts w:cs="Times New Roman"/>
          <w:sz w:val="28"/>
          <w:szCs w:val="28"/>
          <w:highlight w:val="white"/>
        </w:rPr>
        <w:t>При ссылке на несколько работ одного автора их следует перечислять в хронологическом порядке, используя при необходимости буквенные индексы для обозначения разных работ, опубликованных в один и тот же год:</w:t>
      </w:r>
    </w:p>
    <w:p w14:paraId="00000131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  <w:r w:rsidRPr="00B65DCC">
        <w:rPr>
          <w:rFonts w:cs="Times New Roman"/>
          <w:sz w:val="28"/>
          <w:szCs w:val="28"/>
          <w:highlight w:val="white"/>
        </w:rPr>
        <w:t xml:space="preserve">[Baumrid, </w:t>
      </w:r>
      <w:sdt>
        <w:sdtPr>
          <w:tag w:val="goog_rdk_2"/>
          <w:id w:val="1566838774"/>
        </w:sdtPr>
        <w:sdtContent/>
      </w:sdt>
      <w:r w:rsidRPr="00B65DCC">
        <w:rPr>
          <w:rFonts w:cs="Times New Roman"/>
          <w:sz w:val="28"/>
          <w:szCs w:val="28"/>
          <w:highlight w:val="white"/>
        </w:rPr>
        <w:t>1978a; 1978б].</w:t>
      </w:r>
    </w:p>
    <w:p w14:paraId="00000132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</w:p>
    <w:p w14:paraId="00000133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  <w:r w:rsidRPr="00B65DCC">
        <w:rPr>
          <w:rFonts w:cs="Times New Roman"/>
          <w:sz w:val="28"/>
          <w:szCs w:val="28"/>
          <w:highlight w:val="white"/>
        </w:rPr>
        <w:t>При одновременной ссылке на несколько работ разных авторов их следует перечислять в хронологическом порядке, отделяя друг от друга точкой с запятой:</w:t>
      </w:r>
    </w:p>
    <w:p w14:paraId="00000134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  <w:r w:rsidRPr="00B65DCC">
        <w:rPr>
          <w:rFonts w:cs="Times New Roman"/>
          <w:sz w:val="28"/>
          <w:szCs w:val="28"/>
          <w:highlight w:val="white"/>
        </w:rPr>
        <w:t>[Бибихин, 1992; Clark and Barber, 1994].</w:t>
      </w:r>
    </w:p>
    <w:p w14:paraId="00000135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</w:p>
    <w:p w14:paraId="00000136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  <w:highlight w:val="white"/>
        </w:rPr>
      </w:pPr>
      <w:bookmarkStart w:id="17" w:name="_heading=h.35nkun2" w:colFirst="0" w:colLast="0"/>
      <w:bookmarkEnd w:id="17"/>
      <w:r w:rsidRPr="00B65DCC">
        <w:rPr>
          <w:rFonts w:cs="Times New Roman"/>
          <w:sz w:val="28"/>
          <w:szCs w:val="28"/>
          <w:highlight w:val="white"/>
        </w:rPr>
        <w:t>При ссылке на совместную работу нескольких авторов (более трех) следует использовать сокращения «и др.» или «et al.» после фамилии первого автора:</w:t>
      </w:r>
    </w:p>
    <w:p w14:paraId="00000137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[Бреслав и др., 1997; Clark et al., 1994].</w:t>
      </w:r>
    </w:p>
    <w:p w14:paraId="00000138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</w:p>
    <w:p w14:paraId="00000139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Ссылки на </w:t>
      </w:r>
      <w:r w:rsidRPr="00B65DCC">
        <w:rPr>
          <w:rFonts w:cs="Times New Roman"/>
          <w:b/>
          <w:i/>
          <w:sz w:val="28"/>
          <w:szCs w:val="28"/>
        </w:rPr>
        <w:t>электронные источники</w:t>
      </w:r>
      <w:r w:rsidRPr="00B65DCC">
        <w:rPr>
          <w:rFonts w:cs="Times New Roman"/>
          <w:sz w:val="28"/>
          <w:szCs w:val="28"/>
        </w:rPr>
        <w:t xml:space="preserve"> оформляются аналогично: в тексте работы указывают фамилию автора или название источника, приводят год публикации, например:</w:t>
      </w:r>
    </w:p>
    <w:p w14:paraId="0000013A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[</w:t>
      </w:r>
      <w:r w:rsidRPr="00B65DCC">
        <w:rPr>
          <w:rFonts w:cs="Times New Roman"/>
          <w:sz w:val="28"/>
          <w:szCs w:val="28"/>
          <w:highlight w:val="white"/>
        </w:rPr>
        <w:t>Hofstede</w:t>
      </w:r>
      <w:r w:rsidRPr="00B65DCC">
        <w:rPr>
          <w:rFonts w:cs="Times New Roman"/>
          <w:sz w:val="28"/>
          <w:szCs w:val="28"/>
        </w:rPr>
        <w:t>, 2017],</w:t>
      </w:r>
    </w:p>
    <w:p w14:paraId="0000013B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[Косвенная речь, 2009],</w:t>
      </w:r>
    </w:p>
    <w:p w14:paraId="0000013C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а в списке использованной литературы печатают полные выходные данные в соответствии с требованиями (см. ниже).  </w:t>
      </w:r>
    </w:p>
    <w:p w14:paraId="0000013D" w14:textId="6C0DB592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 списке использованной литературы и в тексте инициалы автора и фамилия пишутся через </w:t>
      </w:r>
      <w:r w:rsidRPr="00B65DCC">
        <w:rPr>
          <w:rFonts w:cs="Times New Roman"/>
          <w:b/>
          <w:sz w:val="28"/>
          <w:szCs w:val="28"/>
        </w:rPr>
        <w:t>неразрывный пробел</w:t>
      </w:r>
      <w:r w:rsidRPr="00B65DCC">
        <w:rPr>
          <w:rFonts w:cs="Times New Roman"/>
          <w:sz w:val="28"/>
          <w:szCs w:val="28"/>
        </w:rPr>
        <w:t xml:space="preserve"> (сочетание клавиш Shift+Ctrl+пробел), также как и количество страниц и их сокращенное обозначение (напр.: 204</w:t>
      </w:r>
      <w:r w:rsidR="00B910AA" w:rsidRPr="00B65DCC">
        <w:rPr>
          <w:rFonts w:cs="Times New Roman"/>
          <w:sz w:val="28"/>
          <w:szCs w:val="28"/>
        </w:rPr>
        <w:t> </w:t>
      </w:r>
      <w:r w:rsidRPr="00B65DCC">
        <w:rPr>
          <w:rFonts w:cs="Times New Roman"/>
          <w:sz w:val="28"/>
          <w:szCs w:val="28"/>
        </w:rPr>
        <w:t>с.</w:t>
      </w:r>
      <w:r w:rsidR="00B910AA" w:rsidRPr="00B65DCC">
        <w:rPr>
          <w:rFonts w:cs="Times New Roman"/>
          <w:sz w:val="28"/>
          <w:szCs w:val="28"/>
        </w:rPr>
        <w:t>, С. 25–32</w:t>
      </w:r>
      <w:r w:rsidRPr="00B65DCC">
        <w:rPr>
          <w:rFonts w:cs="Times New Roman"/>
          <w:sz w:val="28"/>
          <w:szCs w:val="28"/>
        </w:rPr>
        <w:t xml:space="preserve">). </w:t>
      </w:r>
    </w:p>
    <w:p w14:paraId="0000013E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</w:p>
    <w:p w14:paraId="0000013F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0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 оформлении примеров в тексте ВКР источник указывается непосредственно после примера в круглых скобках:</w:t>
      </w:r>
    </w:p>
    <w:p w14:paraId="62F0636F" w14:textId="77777777" w:rsidR="00BD20B1" w:rsidRPr="00B65DCC" w:rsidRDefault="00BD20B1" w:rsidP="00BD20B1">
      <w:pPr>
        <w:ind w:leftChars="0" w:left="0" w:firstLineChars="0" w:firstLine="709"/>
        <w:jc w:val="both"/>
        <w:rPr>
          <w:sz w:val="28"/>
          <w:lang w:val="en-US"/>
        </w:rPr>
      </w:pPr>
      <w:r w:rsidRPr="00B65DCC">
        <w:rPr>
          <w:sz w:val="28"/>
          <w:lang w:val="en-US"/>
        </w:rPr>
        <w:t>(</w:t>
      </w:r>
      <w:r w:rsidRPr="00B65DCC">
        <w:rPr>
          <w:sz w:val="28"/>
        </w:rPr>
        <w:t>Аргументы</w:t>
      </w:r>
      <w:r w:rsidRPr="00B65DCC">
        <w:rPr>
          <w:sz w:val="28"/>
          <w:lang w:val="en-US"/>
        </w:rPr>
        <w:t xml:space="preserve"> </w:t>
      </w:r>
      <w:r w:rsidRPr="00B65DCC">
        <w:rPr>
          <w:sz w:val="28"/>
        </w:rPr>
        <w:t>и</w:t>
      </w:r>
      <w:r w:rsidRPr="00B65DCC">
        <w:rPr>
          <w:sz w:val="28"/>
          <w:lang w:val="en-US"/>
        </w:rPr>
        <w:t xml:space="preserve"> </w:t>
      </w:r>
      <w:r w:rsidRPr="00B65DCC">
        <w:rPr>
          <w:sz w:val="28"/>
        </w:rPr>
        <w:t>Факты</w:t>
      </w:r>
      <w:r w:rsidRPr="00B65DCC">
        <w:rPr>
          <w:sz w:val="28"/>
          <w:lang w:val="en-US"/>
        </w:rPr>
        <w:t xml:space="preserve">. 2009. № 5); </w:t>
      </w:r>
    </w:p>
    <w:p w14:paraId="3B2390FC" w14:textId="77777777" w:rsidR="00BD20B1" w:rsidRPr="00B65DCC" w:rsidRDefault="00BD20B1" w:rsidP="00BD20B1">
      <w:pPr>
        <w:ind w:leftChars="0" w:left="0" w:firstLineChars="0" w:firstLine="709"/>
        <w:jc w:val="both"/>
        <w:rPr>
          <w:sz w:val="28"/>
          <w:lang w:val="en-US"/>
        </w:rPr>
      </w:pPr>
      <w:r w:rsidRPr="00B65DCC">
        <w:rPr>
          <w:sz w:val="28"/>
          <w:lang w:val="en-US"/>
        </w:rPr>
        <w:lastRenderedPageBreak/>
        <w:t xml:space="preserve">(The Guardian. 25.04.2014); </w:t>
      </w:r>
    </w:p>
    <w:p w14:paraId="5E7DF075" w14:textId="77777777" w:rsidR="00BD20B1" w:rsidRPr="00B65DCC" w:rsidRDefault="00BD20B1" w:rsidP="00BD20B1">
      <w:pPr>
        <w:ind w:leftChars="0" w:left="0" w:firstLineChars="0" w:firstLine="709"/>
        <w:jc w:val="both"/>
        <w:rPr>
          <w:sz w:val="28"/>
          <w:szCs w:val="28"/>
        </w:rPr>
      </w:pPr>
      <w:r w:rsidRPr="00B65DCC">
        <w:rPr>
          <w:sz w:val="28"/>
          <w:szCs w:val="28"/>
          <w:lang w:val="en-US"/>
        </w:rPr>
        <w:t xml:space="preserve">(R. Spencer. The Times. </w:t>
      </w:r>
      <w:r w:rsidRPr="00B65DCC">
        <w:rPr>
          <w:sz w:val="28"/>
          <w:szCs w:val="28"/>
        </w:rPr>
        <w:t>16.10.2019);</w:t>
      </w:r>
    </w:p>
    <w:p w14:paraId="207E9B56" w14:textId="77777777" w:rsidR="00BD20B1" w:rsidRPr="00B65DCC" w:rsidRDefault="00BD20B1" w:rsidP="00BD20B1">
      <w:pPr>
        <w:ind w:leftChars="0" w:left="0" w:firstLineChars="0" w:firstLine="709"/>
        <w:jc w:val="both"/>
        <w:rPr>
          <w:sz w:val="28"/>
        </w:rPr>
      </w:pPr>
      <w:r w:rsidRPr="00B65DCC">
        <w:rPr>
          <w:sz w:val="28"/>
        </w:rPr>
        <w:t xml:space="preserve">(Пелевин В.О. Желтая стрела); </w:t>
      </w:r>
    </w:p>
    <w:p w14:paraId="3419FC1F" w14:textId="52203E9D" w:rsidR="00BD20B1" w:rsidRPr="00B65DCC" w:rsidRDefault="00BD20B1" w:rsidP="00BD20B1">
      <w:pPr>
        <w:ind w:leftChars="0" w:left="0" w:firstLineChars="0" w:firstLine="709"/>
        <w:jc w:val="both"/>
        <w:rPr>
          <w:iCs/>
          <w:sz w:val="28"/>
          <w:szCs w:val="28"/>
          <w:shd w:val="clear" w:color="auto" w:fill="FFFFFF"/>
          <w:lang w:val="en-US"/>
        </w:rPr>
      </w:pPr>
      <w:r w:rsidRPr="00B65DCC">
        <w:rPr>
          <w:sz w:val="28"/>
          <w:szCs w:val="28"/>
          <w:lang w:val="en-US"/>
        </w:rPr>
        <w:t xml:space="preserve">(D. </w:t>
      </w:r>
      <w:r w:rsidRPr="00B65DCC">
        <w:rPr>
          <w:iCs/>
          <w:sz w:val="28"/>
          <w:szCs w:val="28"/>
          <w:shd w:val="clear" w:color="auto" w:fill="FFFFFF"/>
          <w:lang w:val="en-US"/>
        </w:rPr>
        <w:t>Setterfield. The thirteenth tale);</w:t>
      </w:r>
    </w:p>
    <w:p w14:paraId="3A0EF09E" w14:textId="476C8EDD" w:rsidR="00673DB0" w:rsidRPr="00B65DCC" w:rsidRDefault="00673DB0" w:rsidP="00BD20B1">
      <w:pPr>
        <w:ind w:leftChars="0" w:left="0" w:firstLineChars="0" w:firstLine="709"/>
        <w:jc w:val="both"/>
        <w:rPr>
          <w:iCs/>
          <w:sz w:val="28"/>
          <w:szCs w:val="28"/>
        </w:rPr>
      </w:pPr>
      <w:bookmarkStart w:id="18" w:name="_Hlk130759296"/>
      <w:r w:rsidRPr="00B65DCC">
        <w:rPr>
          <w:iCs/>
          <w:sz w:val="28"/>
          <w:szCs w:val="28"/>
          <w:shd w:val="clear" w:color="auto" w:fill="FFFFFF"/>
        </w:rPr>
        <w:t>(</w:t>
      </w:r>
      <w:r w:rsidRPr="00B65DCC">
        <w:rPr>
          <w:iCs/>
          <w:sz w:val="28"/>
          <w:szCs w:val="28"/>
        </w:rPr>
        <w:t>Chicago Med. Сезон 5. Эпизод 10</w:t>
      </w:r>
      <w:r w:rsidRPr="00B65DCC">
        <w:rPr>
          <w:iCs/>
          <w:sz w:val="28"/>
          <w:szCs w:val="28"/>
          <w:shd w:val="clear" w:color="auto" w:fill="FFFFFF"/>
        </w:rPr>
        <w:t>);</w:t>
      </w:r>
    </w:p>
    <w:bookmarkEnd w:id="18"/>
    <w:p w14:paraId="63EA0ED8" w14:textId="77777777" w:rsidR="00BD20B1" w:rsidRPr="00B65DCC" w:rsidRDefault="00BD20B1" w:rsidP="00BD20B1">
      <w:pPr>
        <w:ind w:leftChars="0" w:left="0" w:firstLineChars="0" w:firstLine="709"/>
        <w:jc w:val="both"/>
        <w:rPr>
          <w:sz w:val="28"/>
          <w:szCs w:val="28"/>
        </w:rPr>
      </w:pPr>
      <w:r w:rsidRPr="00B65DCC">
        <w:rPr>
          <w:sz w:val="28"/>
        </w:rPr>
        <w:t>(Первый канал. Вести. 07.08.2009).</w:t>
      </w:r>
    </w:p>
    <w:p w14:paraId="00000144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45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Примеры библиографического описания документов приведены ниже.</w:t>
      </w:r>
    </w:p>
    <w:p w14:paraId="00000146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47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sdt>
        <w:sdtPr>
          <w:tag w:val="goog_rdk_3"/>
          <w:id w:val="-196477089"/>
        </w:sdtPr>
        <w:sdtContent/>
      </w:sdt>
      <w:sdt>
        <w:sdtPr>
          <w:tag w:val="goog_rdk_4"/>
          <w:id w:val="1378811430"/>
        </w:sdtPr>
        <w:sdtContent/>
      </w:sdt>
      <w:r w:rsidRPr="00B65DCC">
        <w:rPr>
          <w:rFonts w:cs="Times New Roman"/>
          <w:b/>
          <w:i/>
          <w:sz w:val="28"/>
          <w:szCs w:val="28"/>
        </w:rPr>
        <w:t>Книга одного автора</w:t>
      </w:r>
    </w:p>
    <w:p w14:paraId="00000148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Бахтин М.М. Формальный метод в литературоведении: критическое введение в социальную поэтику. М.: Лабиринт, 2003. 192 с.</w:t>
      </w:r>
    </w:p>
    <w:p w14:paraId="00000149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</w:rPr>
        <w:t>Куликова Л.В. Коммуникация. Стиль. Интеркультура: прагмалингвистические и культурно-антропологические подходы к межкультурному общению: учеб. пособие. Красноярск</w:t>
      </w:r>
      <w:r w:rsidRPr="00B65DCC">
        <w:rPr>
          <w:rFonts w:cs="Times New Roman"/>
          <w:sz w:val="28"/>
          <w:szCs w:val="28"/>
          <w:lang w:val="en-US"/>
        </w:rPr>
        <w:t xml:space="preserve">: </w:t>
      </w:r>
      <w:r w:rsidRPr="00B65DCC">
        <w:rPr>
          <w:rFonts w:cs="Times New Roman"/>
          <w:sz w:val="28"/>
          <w:szCs w:val="28"/>
        </w:rPr>
        <w:t>СФУ</w:t>
      </w:r>
      <w:r w:rsidRPr="00B65DCC">
        <w:rPr>
          <w:rFonts w:cs="Times New Roman"/>
          <w:sz w:val="28"/>
          <w:szCs w:val="28"/>
          <w:lang w:val="en-US"/>
        </w:rPr>
        <w:t xml:space="preserve">, 2011. 268 </w:t>
      </w:r>
      <w:r w:rsidRPr="00B65DCC">
        <w:rPr>
          <w:rFonts w:cs="Times New Roman"/>
          <w:sz w:val="28"/>
          <w:szCs w:val="28"/>
        </w:rPr>
        <w:t>с</w:t>
      </w:r>
      <w:r w:rsidRPr="00B65DCC">
        <w:rPr>
          <w:rFonts w:cs="Times New Roman"/>
          <w:sz w:val="28"/>
          <w:szCs w:val="28"/>
          <w:lang w:val="en-US"/>
        </w:rPr>
        <w:t xml:space="preserve">. </w:t>
      </w:r>
    </w:p>
    <w:p w14:paraId="0000014A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  <w:lang w:val="en-US"/>
        </w:rPr>
        <w:t>Fairclough N. Language and power. 2</w:t>
      </w:r>
      <w:r w:rsidRPr="00B65DCC">
        <w:rPr>
          <w:rFonts w:cs="Times New Roman"/>
          <w:sz w:val="28"/>
          <w:szCs w:val="28"/>
          <w:vertAlign w:val="superscript"/>
          <w:lang w:val="en-US"/>
        </w:rPr>
        <w:t>nd</w:t>
      </w:r>
      <w:r w:rsidRPr="00B65DCC">
        <w:rPr>
          <w:rFonts w:cs="Times New Roman"/>
          <w:sz w:val="28"/>
          <w:szCs w:val="28"/>
          <w:lang w:val="en-US"/>
        </w:rPr>
        <w:t xml:space="preserve"> edition. Essex: Pearson Education Limited, 2001. 226 p.</w:t>
      </w:r>
    </w:p>
    <w:p w14:paraId="0000014B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</w:p>
    <w:p w14:paraId="0000014C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Книга двух авторов</w:t>
      </w:r>
    </w:p>
    <w:p w14:paraId="0000014D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Гришаева Л.И., Цурикова Л.В. Введение в теорию межкультурной коммуникации: учеб. пособие для вузов. 3-е изд. М.: Academia, 2006. 123 c.</w:t>
      </w:r>
    </w:p>
    <w:p w14:paraId="0000014E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</w:rPr>
        <w:t>Йоргенсен М.В., Филлипс Л. Дж. Дискурс-анализ. Теория и метод: пер. с англ. 2-е изд., испр. Харьков</w:t>
      </w:r>
      <w:r w:rsidRPr="00B65DCC">
        <w:rPr>
          <w:rFonts w:cs="Times New Roman"/>
          <w:sz w:val="28"/>
          <w:szCs w:val="28"/>
          <w:lang w:val="en-US"/>
        </w:rPr>
        <w:t xml:space="preserve">: </w:t>
      </w:r>
      <w:r w:rsidRPr="00B65DCC">
        <w:rPr>
          <w:rFonts w:cs="Times New Roman"/>
          <w:sz w:val="28"/>
          <w:szCs w:val="28"/>
        </w:rPr>
        <w:t>Гуманитарный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центр</w:t>
      </w:r>
      <w:r w:rsidRPr="00B65DCC">
        <w:rPr>
          <w:rFonts w:cs="Times New Roman"/>
          <w:sz w:val="28"/>
          <w:szCs w:val="28"/>
          <w:lang w:val="en-US"/>
        </w:rPr>
        <w:t xml:space="preserve">, 2008. 352 </w:t>
      </w:r>
      <w:r w:rsidRPr="00B65DCC">
        <w:rPr>
          <w:rFonts w:cs="Times New Roman"/>
          <w:sz w:val="28"/>
          <w:szCs w:val="28"/>
        </w:rPr>
        <w:t>с</w:t>
      </w:r>
      <w:r w:rsidRPr="00B65DCC">
        <w:rPr>
          <w:rFonts w:cs="Times New Roman"/>
          <w:sz w:val="28"/>
          <w:szCs w:val="28"/>
          <w:lang w:val="en-US"/>
        </w:rPr>
        <w:t>.</w:t>
      </w:r>
    </w:p>
    <w:p w14:paraId="0000014F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  <w:lang w:val="en-US"/>
        </w:rPr>
        <w:t>Kress G., van Leeuwen T. Reading images. The grammar of visual designs. Abingdon and New York: Routledge, 2006. 291 p.</w:t>
      </w:r>
    </w:p>
    <w:p w14:paraId="00000150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</w:p>
    <w:p w14:paraId="00000151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b/>
          <w:i/>
          <w:sz w:val="28"/>
          <w:szCs w:val="28"/>
        </w:rPr>
        <w:t>Книга</w:t>
      </w:r>
      <w:r w:rsidRPr="00B65DCC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трех</w:t>
      </w:r>
      <w:r w:rsidRPr="00B65DCC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авторов</w:t>
      </w:r>
    </w:p>
    <w:p w14:paraId="00000152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Улмер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Р</w:t>
      </w:r>
      <w:r w:rsidRPr="00B65DCC">
        <w:rPr>
          <w:rFonts w:cs="Times New Roman"/>
          <w:sz w:val="28"/>
          <w:szCs w:val="28"/>
          <w:lang w:val="en-US"/>
        </w:rPr>
        <w:t xml:space="preserve">., </w:t>
      </w:r>
      <w:r w:rsidRPr="00B65DCC">
        <w:rPr>
          <w:rFonts w:cs="Times New Roman"/>
          <w:sz w:val="28"/>
          <w:szCs w:val="28"/>
        </w:rPr>
        <w:t>Селлнау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Т</w:t>
      </w:r>
      <w:r w:rsidRPr="00B65DCC">
        <w:rPr>
          <w:rFonts w:cs="Times New Roman"/>
          <w:sz w:val="28"/>
          <w:szCs w:val="28"/>
          <w:lang w:val="en-US"/>
        </w:rPr>
        <w:t xml:space="preserve">., </w:t>
      </w:r>
      <w:r w:rsidRPr="00B65DCC">
        <w:rPr>
          <w:rFonts w:cs="Times New Roman"/>
          <w:sz w:val="28"/>
          <w:szCs w:val="28"/>
        </w:rPr>
        <w:t>Синджер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М</w:t>
      </w:r>
      <w:r w:rsidRPr="00B65DCC">
        <w:rPr>
          <w:rFonts w:cs="Times New Roman"/>
          <w:sz w:val="28"/>
          <w:szCs w:val="28"/>
          <w:lang w:val="en-US"/>
        </w:rPr>
        <w:t xml:space="preserve">. </w:t>
      </w:r>
      <w:r w:rsidRPr="00B65DCC">
        <w:rPr>
          <w:rFonts w:cs="Times New Roman"/>
          <w:sz w:val="28"/>
          <w:szCs w:val="28"/>
        </w:rPr>
        <w:t>Эффективная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кризисная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коммуникация</w:t>
      </w:r>
      <w:r w:rsidRPr="00B65DCC">
        <w:rPr>
          <w:rFonts w:cs="Times New Roman"/>
          <w:sz w:val="28"/>
          <w:szCs w:val="28"/>
          <w:lang w:val="en-US"/>
        </w:rPr>
        <w:t xml:space="preserve">. </w:t>
      </w:r>
      <w:r w:rsidRPr="00B65DCC">
        <w:rPr>
          <w:rFonts w:cs="Times New Roman"/>
          <w:sz w:val="28"/>
          <w:szCs w:val="28"/>
        </w:rPr>
        <w:t>Харьков: Гуманитарный центр, 2011. 268 с.</w:t>
      </w:r>
    </w:p>
    <w:p w14:paraId="00000153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54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Книга четырех и более авторов</w:t>
      </w:r>
    </w:p>
    <w:p w14:paraId="00000155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История России: учеб. пособие для студентов всех специальностей / В.Н. Быков [и др.]; отв. ред. В.Н. Сухов; М-во образования Рос. Федерации, С-Петерб. гос. лесотехн. акад. 2-е изд., перераб. и доп. СПб.: СПбЛТА, 2001. 231 с. </w:t>
      </w:r>
    </w:p>
    <w:p w14:paraId="00000156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</w:rPr>
        <w:t xml:space="preserve">Тичер С. и др. Методы анализа текста и дискурса / пер. с англ. Харьков: Изд-во Гуманитарный Центр, 2009.  </w:t>
      </w:r>
      <w:r w:rsidRPr="00B65DCC">
        <w:rPr>
          <w:rFonts w:cs="Times New Roman"/>
          <w:sz w:val="28"/>
          <w:szCs w:val="28"/>
          <w:lang w:val="en-US"/>
        </w:rPr>
        <w:t xml:space="preserve">359 </w:t>
      </w:r>
      <w:r w:rsidRPr="00B65DCC">
        <w:rPr>
          <w:rFonts w:cs="Times New Roman"/>
          <w:sz w:val="28"/>
          <w:szCs w:val="28"/>
        </w:rPr>
        <w:t>с</w:t>
      </w:r>
      <w:r w:rsidRPr="00B65DCC">
        <w:rPr>
          <w:rFonts w:cs="Times New Roman"/>
          <w:sz w:val="28"/>
          <w:szCs w:val="28"/>
          <w:lang w:val="en-US"/>
        </w:rPr>
        <w:t>.</w:t>
      </w:r>
    </w:p>
    <w:p w14:paraId="00000157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  <w:lang w:val="en-US"/>
        </w:rPr>
        <w:t>Wodak R. et al. The discursive  construction of national identity. 2</w:t>
      </w:r>
      <w:r w:rsidRPr="00B65DCC">
        <w:rPr>
          <w:rFonts w:cs="Times New Roman"/>
          <w:sz w:val="28"/>
          <w:szCs w:val="28"/>
          <w:vertAlign w:val="superscript"/>
          <w:lang w:val="en-US"/>
        </w:rPr>
        <w:t>nd</w:t>
      </w:r>
      <w:r w:rsidRPr="00B65DCC">
        <w:rPr>
          <w:rFonts w:cs="Times New Roman"/>
          <w:sz w:val="28"/>
          <w:szCs w:val="28"/>
          <w:lang w:val="en-US"/>
        </w:rPr>
        <w:t xml:space="preserve"> edition. Edinburgh: Edinburgh University Press Ltd, 2009. 276 p. </w:t>
      </w:r>
    </w:p>
    <w:p w14:paraId="00000158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</w:p>
    <w:p w14:paraId="00000159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b/>
          <w:i/>
          <w:sz w:val="28"/>
          <w:szCs w:val="28"/>
        </w:rPr>
        <w:t>Статья</w:t>
      </w:r>
      <w:r w:rsidRPr="00B65DCC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из</w:t>
      </w:r>
      <w:r w:rsidRPr="00B65DCC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сборника</w:t>
      </w:r>
      <w:r w:rsidRPr="00B65DCC">
        <w:rPr>
          <w:rFonts w:cs="Times New Roman"/>
          <w:b/>
          <w:i/>
          <w:sz w:val="28"/>
          <w:szCs w:val="28"/>
          <w:lang w:val="en-US"/>
        </w:rPr>
        <w:t xml:space="preserve"> </w:t>
      </w:r>
      <w:r w:rsidRPr="00B65DCC">
        <w:rPr>
          <w:rFonts w:cs="Times New Roman"/>
          <w:b/>
          <w:i/>
          <w:sz w:val="28"/>
          <w:szCs w:val="28"/>
        </w:rPr>
        <w:t>статей</w:t>
      </w:r>
    </w:p>
    <w:p w14:paraId="0000015A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Карасик В.И. Эмблематика современной массовой культуры: образ врага </w:t>
      </w:r>
      <w:r w:rsidRPr="00B65DCC">
        <w:rPr>
          <w:rFonts w:cs="Times New Roman"/>
          <w:b/>
          <w:sz w:val="28"/>
          <w:szCs w:val="28"/>
        </w:rPr>
        <w:t>//</w:t>
      </w:r>
      <w:r w:rsidRPr="00B65DCC">
        <w:rPr>
          <w:rFonts w:cs="Times New Roman"/>
          <w:sz w:val="28"/>
          <w:szCs w:val="28"/>
        </w:rPr>
        <w:t xml:space="preserve"> Бытие в языке: сб. научн. трудов к 80-летию В.И. Жельвиса / под науч. ред. д-ра филол. наук, проф. Т.Г. Кучиной. Ярославль: Изд-во ЯГПУ, 2011. С. 239–257.</w:t>
      </w:r>
    </w:p>
    <w:p w14:paraId="0000015B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lastRenderedPageBreak/>
        <w:t xml:space="preserve">Яковлев А.А. Концепция Н.В. Крушевского как основа теории перевода // Иностранные языки: лингвистические и методологические аспекты: межвуз. сб. науч. тр. Вып. 16. Тверь: Твер. гос. ун-т, 2012. С. 224–230. </w:t>
      </w:r>
    </w:p>
    <w:p w14:paraId="0000015C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Статья из журнала</w:t>
      </w:r>
    </w:p>
    <w:p w14:paraId="0000015D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</w:rPr>
        <w:t>Говорухина Ю.А. Символический капитал журнальной литературной критики и формы его использования // Вестник НГУ. Серия</w:t>
      </w:r>
      <w:r w:rsidRPr="00B65DCC">
        <w:rPr>
          <w:rFonts w:cs="Times New Roman"/>
          <w:sz w:val="28"/>
          <w:szCs w:val="28"/>
          <w:lang w:val="en-US"/>
        </w:rPr>
        <w:t xml:space="preserve">: </w:t>
      </w:r>
      <w:r w:rsidRPr="00B65DCC">
        <w:rPr>
          <w:rFonts w:cs="Times New Roman"/>
          <w:sz w:val="28"/>
          <w:szCs w:val="28"/>
        </w:rPr>
        <w:t>История</w:t>
      </w:r>
      <w:r w:rsidRPr="00B65DCC">
        <w:rPr>
          <w:rFonts w:cs="Times New Roman"/>
          <w:sz w:val="28"/>
          <w:szCs w:val="28"/>
          <w:lang w:val="en-US"/>
        </w:rPr>
        <w:t xml:space="preserve">. </w:t>
      </w:r>
      <w:r w:rsidRPr="00B65DCC">
        <w:rPr>
          <w:rFonts w:cs="Times New Roman"/>
          <w:sz w:val="28"/>
          <w:szCs w:val="28"/>
        </w:rPr>
        <w:t>Филология</w:t>
      </w:r>
      <w:r w:rsidRPr="00B65DCC">
        <w:rPr>
          <w:rFonts w:cs="Times New Roman"/>
          <w:sz w:val="28"/>
          <w:szCs w:val="28"/>
          <w:lang w:val="en-US"/>
        </w:rPr>
        <w:t xml:space="preserve">. 2011. </w:t>
      </w:r>
      <w:r w:rsidRPr="00B65DCC">
        <w:rPr>
          <w:rFonts w:cs="Times New Roman"/>
          <w:sz w:val="28"/>
          <w:szCs w:val="28"/>
        </w:rPr>
        <w:t>Т</w:t>
      </w:r>
      <w:r w:rsidRPr="00B65DCC">
        <w:rPr>
          <w:rFonts w:cs="Times New Roman"/>
          <w:sz w:val="28"/>
          <w:szCs w:val="28"/>
          <w:lang w:val="en-US"/>
        </w:rPr>
        <w:t xml:space="preserve">.10. </w:t>
      </w:r>
      <w:r w:rsidRPr="00B65DCC">
        <w:rPr>
          <w:rFonts w:cs="Times New Roman"/>
          <w:sz w:val="28"/>
          <w:szCs w:val="28"/>
        </w:rPr>
        <w:t>Вып</w:t>
      </w:r>
      <w:r w:rsidRPr="00B65DCC">
        <w:rPr>
          <w:rFonts w:cs="Times New Roman"/>
          <w:sz w:val="28"/>
          <w:szCs w:val="28"/>
          <w:lang w:val="en-US"/>
        </w:rPr>
        <w:t xml:space="preserve">. 6. </w:t>
      </w:r>
      <w:r w:rsidRPr="00B65DCC">
        <w:rPr>
          <w:rFonts w:cs="Times New Roman"/>
          <w:sz w:val="28"/>
          <w:szCs w:val="28"/>
        </w:rPr>
        <w:t>С</w:t>
      </w:r>
      <w:r w:rsidRPr="00B65DCC">
        <w:rPr>
          <w:rFonts w:cs="Times New Roman"/>
          <w:sz w:val="28"/>
          <w:szCs w:val="28"/>
          <w:lang w:val="en-US"/>
        </w:rPr>
        <w:t xml:space="preserve">. 85–92. </w:t>
      </w:r>
    </w:p>
    <w:p w14:paraId="0000015E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  <w:lang w:val="en-US"/>
        </w:rPr>
        <w:t>Kulikova L.V., Detinko Iu.I. Construction of political “others” through multimodal texts (cartoons) in British press // Journal of Siberian Federal University. Humanities and Social Sciences. 2014. 7 (8). P. 1381–1392.</w:t>
      </w:r>
    </w:p>
    <w:p w14:paraId="0000015F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  <w:lang w:val="en-US"/>
        </w:rPr>
        <w:t xml:space="preserve">van Dijk T.A. Knowledge in parliamentary debates // Journal of Language and Politics. </w:t>
      </w:r>
      <w:r w:rsidRPr="00B65DCC">
        <w:rPr>
          <w:rFonts w:cs="Times New Roman"/>
          <w:sz w:val="28"/>
          <w:szCs w:val="28"/>
        </w:rPr>
        <w:t>2003. 2:1. P. 93–129.</w:t>
      </w:r>
    </w:p>
    <w:p w14:paraId="00000160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61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Глава из книги</w:t>
      </w:r>
    </w:p>
    <w:p w14:paraId="00000162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Кибрик А.А., Плунгян В.А. Функционализм // Современная американская лингвистика: фундаментальные направления / под ред. А.А. Кибрика, И.М. Кобозевой, И.А. Секериной. 4-е изд. М.: Книжный дом «ЛИБРОКОМ», 2010. С. 278–339.</w:t>
      </w:r>
    </w:p>
    <w:p w14:paraId="00000163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  <w:lang w:val="en-US"/>
        </w:rPr>
      </w:pPr>
      <w:r w:rsidRPr="00B65DCC">
        <w:rPr>
          <w:rFonts w:cs="Times New Roman"/>
          <w:sz w:val="28"/>
          <w:szCs w:val="28"/>
        </w:rPr>
        <w:t>Манаенко Г.Н. Координаты понятия «дискурс» // Дискурс, концепт, жанр: коллективная монография / отв. ред. М</w:t>
      </w:r>
      <w:r w:rsidRPr="00B65DCC">
        <w:rPr>
          <w:rFonts w:cs="Times New Roman"/>
          <w:sz w:val="28"/>
          <w:szCs w:val="28"/>
          <w:lang w:val="en-US"/>
        </w:rPr>
        <w:t>.</w:t>
      </w:r>
      <w:r w:rsidRPr="00B65DCC">
        <w:rPr>
          <w:rFonts w:cs="Times New Roman"/>
          <w:sz w:val="28"/>
          <w:szCs w:val="28"/>
        </w:rPr>
        <w:t>Ю</w:t>
      </w:r>
      <w:r w:rsidRPr="00B65DCC">
        <w:rPr>
          <w:rFonts w:cs="Times New Roman"/>
          <w:sz w:val="28"/>
          <w:szCs w:val="28"/>
          <w:lang w:val="en-US"/>
        </w:rPr>
        <w:t>. </w:t>
      </w:r>
      <w:r w:rsidRPr="00B65DCC">
        <w:rPr>
          <w:rFonts w:cs="Times New Roman"/>
          <w:sz w:val="28"/>
          <w:szCs w:val="28"/>
        </w:rPr>
        <w:t>Олешков</w:t>
      </w:r>
      <w:r w:rsidRPr="00B65DCC">
        <w:rPr>
          <w:rFonts w:cs="Times New Roman"/>
          <w:sz w:val="28"/>
          <w:szCs w:val="28"/>
          <w:lang w:val="en-US"/>
        </w:rPr>
        <w:t xml:space="preserve">.  </w:t>
      </w:r>
      <w:r w:rsidRPr="00B65DCC">
        <w:rPr>
          <w:rFonts w:cs="Times New Roman"/>
          <w:sz w:val="28"/>
          <w:szCs w:val="28"/>
        </w:rPr>
        <w:t>Нижний</w:t>
      </w:r>
      <w:r w:rsidRPr="00B65DCC">
        <w:rPr>
          <w:rFonts w:cs="Times New Roman"/>
          <w:sz w:val="28"/>
          <w:szCs w:val="28"/>
          <w:lang w:val="en-US"/>
        </w:rPr>
        <w:t xml:space="preserve"> </w:t>
      </w:r>
      <w:r w:rsidRPr="00B65DCC">
        <w:rPr>
          <w:rFonts w:cs="Times New Roman"/>
          <w:sz w:val="28"/>
          <w:szCs w:val="28"/>
        </w:rPr>
        <w:t>Тагил</w:t>
      </w:r>
      <w:r w:rsidRPr="00B65DCC">
        <w:rPr>
          <w:rFonts w:cs="Times New Roman"/>
          <w:sz w:val="28"/>
          <w:szCs w:val="28"/>
          <w:lang w:val="en-US"/>
        </w:rPr>
        <w:t xml:space="preserve">: </w:t>
      </w:r>
      <w:r w:rsidRPr="00B65DCC">
        <w:rPr>
          <w:rFonts w:cs="Times New Roman"/>
          <w:sz w:val="28"/>
          <w:szCs w:val="28"/>
        </w:rPr>
        <w:t>НТГСПА</w:t>
      </w:r>
      <w:r w:rsidRPr="00B65DCC">
        <w:rPr>
          <w:rFonts w:cs="Times New Roman"/>
          <w:sz w:val="28"/>
          <w:szCs w:val="28"/>
          <w:lang w:val="en-US"/>
        </w:rPr>
        <w:t xml:space="preserve">, 2009. </w:t>
      </w:r>
      <w:r w:rsidRPr="00B65DCC">
        <w:rPr>
          <w:rFonts w:cs="Times New Roman"/>
          <w:sz w:val="28"/>
          <w:szCs w:val="28"/>
        </w:rPr>
        <w:t>С</w:t>
      </w:r>
      <w:r w:rsidRPr="00B65DCC">
        <w:rPr>
          <w:rFonts w:cs="Times New Roman"/>
          <w:sz w:val="28"/>
          <w:szCs w:val="28"/>
          <w:lang w:val="en-US"/>
        </w:rPr>
        <w:t xml:space="preserve">. 15–35. </w:t>
      </w:r>
    </w:p>
    <w:p w14:paraId="00000164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  <w:lang w:val="en-US"/>
        </w:rPr>
        <w:t xml:space="preserve">Fairclough N., Wodak R. Critical discourse analysis // Discourse as a social interaction. Discourse studies: A multidisciplinary introduction. Vol. 2 / ed. by T.A. van Dijk. </w:t>
      </w:r>
      <w:r w:rsidRPr="00B65DCC">
        <w:rPr>
          <w:rFonts w:cs="Times New Roman"/>
          <w:sz w:val="28"/>
          <w:szCs w:val="28"/>
        </w:rPr>
        <w:t>London: SAGE Publications, 2004. P. 258–284.</w:t>
      </w:r>
    </w:p>
    <w:p w14:paraId="00000165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66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Автореферат диссертации</w:t>
      </w:r>
    </w:p>
    <w:p w14:paraId="00000167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Бергельсон М.Б. Прагматическая и социокультурная мотивированность языковой формы: автореф. дис … д-ра филол. наук: 10.02.19. М., 2005. 45 с. </w:t>
      </w:r>
    </w:p>
    <w:p w14:paraId="00000168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Попова Я.В. Коммуникативная обработка табуированных речесмыслов в институциональном дискурсе: автореф. дис. ... канд. филол. наук: 20.02.19. Тамбов, 2014. 22 с.  </w:t>
      </w:r>
    </w:p>
    <w:p w14:paraId="00000169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6A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Диссертация</w:t>
      </w:r>
    </w:p>
    <w:p w14:paraId="0000016B" w14:textId="77777777" w:rsidR="008868B2" w:rsidRPr="00B65DCC" w:rsidRDefault="00000000" w:rsidP="00183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Самарина И.В. Коммуникативные стратегии «создание круга чужих» и «создание круга своих» в политической коммуникации: прагмалингвистический аспект: дис. … канд. филол. наук: 10.02.19. М.,  2007. 158 с.</w:t>
      </w:r>
    </w:p>
    <w:p w14:paraId="0000016C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6D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t>Электронные ресурсы</w:t>
      </w:r>
    </w:p>
    <w:p w14:paraId="0000016E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Косвенная речь // Лингвистический энциклопедический словарь [Электронный ресурс]. 2009. URL: http://lingvisticheskiy-slovar.ru/description/kosvennaia%20rech/284 (дата обращения: 18.12.2019).</w:t>
      </w:r>
    </w:p>
    <w:p w14:paraId="00000170" w14:textId="1DB5B7B5" w:rsidR="008868B2" w:rsidRPr="00B65DCC" w:rsidRDefault="00000000" w:rsidP="00B65D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  <w:highlight w:val="white"/>
        </w:rPr>
        <w:t>Hofstede G. Insights [Электронный ресурс]. 2017. URL:</w:t>
      </w:r>
      <w:r w:rsidRPr="00B65DCC">
        <w:rPr>
          <w:rFonts w:cs="Times New Roman"/>
          <w:sz w:val="28"/>
          <w:szCs w:val="28"/>
          <w:highlight w:val="white"/>
          <w:u w:val="single"/>
        </w:rPr>
        <w:t> </w:t>
      </w:r>
      <w:r w:rsidRPr="00B65DCC">
        <w:rPr>
          <w:rFonts w:cs="Times New Roman"/>
          <w:sz w:val="28"/>
          <w:szCs w:val="28"/>
          <w:highlight w:val="white"/>
        </w:rPr>
        <w:t>https://www.hofstede-insights.com/country-comparison (дата обращения: 02.12.2018).</w:t>
      </w:r>
    </w:p>
    <w:p w14:paraId="00000171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b/>
          <w:i/>
          <w:sz w:val="28"/>
          <w:szCs w:val="28"/>
        </w:rPr>
        <w:lastRenderedPageBreak/>
        <w:t>Ссылки на источники на китайском языке</w:t>
      </w:r>
      <w:r w:rsidRPr="00B65DCC">
        <w:rPr>
          <w:rFonts w:ascii="Arial" w:eastAsia="Arial" w:hAnsi="Arial" w:cs="Arial"/>
          <w:b/>
          <w:i/>
          <w:sz w:val="28"/>
          <w:szCs w:val="28"/>
        </w:rPr>
        <w:t> </w:t>
      </w:r>
    </w:p>
    <w:p w14:paraId="00000172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ascii="SimSun" w:eastAsia="SimSun" w:hAnsi="SimSun" w:cs="SimSun"/>
          <w:sz w:val="28"/>
          <w:szCs w:val="28"/>
        </w:rPr>
        <w:t>王宏源。字里乾坤：汉字形体源流。北京：华语教学出版社，</w:t>
      </w:r>
      <w:r w:rsidRPr="00B65DCC">
        <w:rPr>
          <w:rFonts w:cs="Times New Roman"/>
          <w:sz w:val="28"/>
          <w:szCs w:val="28"/>
        </w:rPr>
        <w:t>2000</w:t>
      </w:r>
      <w:r w:rsidRPr="00B65DCC">
        <w:rPr>
          <w:rFonts w:ascii="SimSun" w:eastAsia="SimSun" w:hAnsi="SimSun" w:cs="SimSun"/>
          <w:sz w:val="28"/>
          <w:szCs w:val="28"/>
        </w:rPr>
        <w:t>。</w:t>
      </w:r>
      <w:r w:rsidRPr="00B65DCC">
        <w:rPr>
          <w:rFonts w:cs="Times New Roman"/>
          <w:sz w:val="28"/>
          <w:szCs w:val="28"/>
        </w:rPr>
        <w:t>[Ван Хунюань. Небо и Земля в китайской письменности: начало и развитие графической формы письменных знаков].</w:t>
      </w:r>
    </w:p>
    <w:p w14:paraId="00000173" w14:textId="77777777" w:rsidR="008868B2" w:rsidRPr="00B65DCC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</w:p>
    <w:p w14:paraId="00000174" w14:textId="77777777" w:rsidR="008868B2" w:rsidRPr="00B65DCC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Список словарей можно вынести в отдельный раздел (с переходом на новую страницу и добавлением соответствующего пункта в содержание), озаглавив раздел «СПИСОК ИСПОЛЬЗОВАННЫХ СЛОВАРЕЙ» (заголовок в тексте оформляется без кавычек, жирным шрифтом, прописными буквами. Выравнивание по центру). Нумерация источников в списке использованных словарей начинается с 1.</w:t>
      </w:r>
    </w:p>
    <w:p w14:paraId="7F8CEF16" w14:textId="77777777" w:rsidR="004C7B44" w:rsidRPr="00B65DCC" w:rsidRDefault="00000000" w:rsidP="007E48E1">
      <w:pPr>
        <w:pStyle w:val="a8"/>
        <w:ind w:leftChars="0" w:left="0" w:firstLineChars="0"/>
        <w:rPr>
          <w:b/>
          <w:szCs w:val="28"/>
        </w:rPr>
      </w:pPr>
      <w:bookmarkStart w:id="19" w:name="_heading=h.1ksv4uv" w:colFirst="0" w:colLast="0"/>
      <w:bookmarkEnd w:id="19"/>
      <w:r w:rsidRPr="00B65DCC">
        <w:rPr>
          <w:rFonts w:cs="Times New Roman"/>
          <w:szCs w:val="28"/>
        </w:rPr>
        <w:t>При необходимости можно оформить СПИСОК ИСТОЧНИКОВ ИЛЛЮСТРАТИВНОГО МАТЕРИАЛА (заголовок в тексте оформляется с новой страницы, жирным шрифтом, прописными буквами, выравнивание по центру, соответствующий пункт добавляется в содержание). Суда можно внести названия статей, художественной литературы, интернет-страниц, фильмов, материалы из которых использовались в качестве примеров в тексте выпускной квалификационной работы. Оформление источников иллюстративного материала аналогично оформлению теоретических источников. При указании фильмов нужно написать имя режиссера и год выхода фильма. Интернет-страницы оформляются как электронные ресурсы.</w:t>
      </w:r>
      <w:r w:rsidR="004C7B44" w:rsidRPr="00B65DCC">
        <w:rPr>
          <w:rFonts w:cs="Times New Roman"/>
          <w:szCs w:val="28"/>
        </w:rPr>
        <w:t xml:space="preserve"> </w:t>
      </w:r>
      <w:bookmarkStart w:id="20" w:name="_Hlk130591098"/>
      <w:r w:rsidR="004C7B44" w:rsidRPr="00B65DCC">
        <w:t>Нумерация списка источников иллюстративного материала начинается с 1.</w:t>
      </w:r>
      <w:bookmarkEnd w:id="20"/>
    </w:p>
    <w:p w14:paraId="00000176" w14:textId="5A3705D6" w:rsidR="008868B2" w:rsidRPr="004557E4" w:rsidRDefault="00000000" w:rsidP="004557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firstLineChars="0"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  <w:bookmarkStart w:id="21" w:name="_heading=h.44sinio" w:colFirst="0" w:colLast="0"/>
      <w:bookmarkEnd w:id="21"/>
    </w:p>
    <w:p w14:paraId="00000177" w14:textId="77777777" w:rsidR="008868B2" w:rsidRDefault="00000000" w:rsidP="0018386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Приложения</w:t>
      </w:r>
    </w:p>
    <w:p w14:paraId="00000178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Приложения располагают в конце текстового документа после списка использованной литературы. Каждое приложение начинают с новой страницы.</w:t>
      </w:r>
    </w:p>
    <w:p w14:paraId="00000179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Приложения обозначают прописными буквами русского алфавита, начиная с А (за исключением букв Ё, З, Й, О, Ч, Ь, Ы, Ъ), выравнивание по правому краю.</w:t>
      </w:r>
    </w:p>
    <w:p w14:paraId="0000017A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Приложение должно иметь заголовок. Заголовок приложения записывают с прописной буквы, располагают по центру и отделяют от текста интервалом в одну строку. Если приложение занимает несколько страниц, вверху каждой следующей страницы указывается </w:t>
      </w:r>
      <w:r>
        <w:rPr>
          <w:rFonts w:cs="Times New Roman"/>
          <w:b/>
          <w:color w:val="000000"/>
          <w:sz w:val="28"/>
          <w:szCs w:val="28"/>
        </w:rPr>
        <w:t xml:space="preserve">ПРИЛОЖЕНИЕ 1 (продолжение) </w:t>
      </w:r>
      <w:r>
        <w:rPr>
          <w:rFonts w:cs="Times New Roman"/>
          <w:color w:val="000000"/>
          <w:sz w:val="28"/>
          <w:szCs w:val="28"/>
        </w:rPr>
        <w:t>(жирным шрифтом, выравнивание по правому краю).</w:t>
      </w:r>
    </w:p>
    <w:p w14:paraId="0000017B" w14:textId="77777777" w:rsidR="008868B2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</w:p>
    <w:p w14:paraId="0000017C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Пример</w:t>
      </w:r>
    </w:p>
    <w:p w14:paraId="0000017D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ПРИЛОЖЕНИЕ А</w:t>
      </w:r>
    </w:p>
    <w:p w14:paraId="0000017E" w14:textId="77777777" w:rsidR="008868B2" w:rsidRDefault="00000000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Рекламные тексты</w:t>
      </w:r>
    </w:p>
    <w:p w14:paraId="0000017F" w14:textId="77777777" w:rsidR="008868B2" w:rsidRDefault="008868B2" w:rsidP="001838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center"/>
        <w:rPr>
          <w:rFonts w:cs="Times New Roman"/>
          <w:color w:val="000000"/>
          <w:sz w:val="28"/>
          <w:szCs w:val="28"/>
        </w:rPr>
      </w:pPr>
    </w:p>
    <w:p w14:paraId="00000181" w14:textId="4B68A79C" w:rsidR="008868B2" w:rsidRDefault="00000000" w:rsidP="00B61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Текст каждого приложения при необходимости может быть разделен на разделы и подразделы, которые нумеруют арабскими цифрами в пределах приложения, добавляя перед номером раздела или подраздела обозначение этого приложения.</w:t>
      </w:r>
    </w:p>
    <w:p w14:paraId="00000182" w14:textId="77777777" w:rsidR="008868B2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ПОДГОТОВКА ВЫПУСКНОЙ КВАЛИФИКАЦИОННОЙ</w:t>
      </w:r>
    </w:p>
    <w:p w14:paraId="00000183" w14:textId="77777777" w:rsidR="008868B2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РАБОТЫ К ЗАЩИТЕ</w:t>
      </w:r>
    </w:p>
    <w:p w14:paraId="00000184" w14:textId="77777777" w:rsidR="008868B2" w:rsidRDefault="008868B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14:paraId="00000185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Законченная квалификационная работа подписывается студентом-выпускником и предоставляется научному руководителю. После просмотра и одобрения ВКР руководитель подписывает работу и дает письменный отзыв (Приложение Д).</w:t>
      </w:r>
    </w:p>
    <w:p w14:paraId="00000186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Заведующий кафедрой ставит свою подпись на титульном листе выпускной квалификационной работы.</w:t>
      </w:r>
    </w:p>
    <w:p w14:paraId="00000187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Квалификационная работа с отзывом научного руководителя направляется в Государственную экзаменационную комиссию (ГЭК) для защиты. </w:t>
      </w:r>
    </w:p>
    <w:p w14:paraId="00000188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Обучающиеся, имеющие отрицательный отзыв научного руководителя, допускаются до защиты ВКР в установленном Положением порядке или отчисляются из университета по личному заявлению. </w:t>
      </w:r>
    </w:p>
    <w:p w14:paraId="00000189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bookmarkStart w:id="22" w:name="_heading=h.2jxsxqh" w:colFirst="0" w:colLast="0"/>
      <w:bookmarkEnd w:id="22"/>
      <w:r>
        <w:rPr>
          <w:rFonts w:cs="Times New Roman"/>
          <w:color w:val="000000"/>
          <w:sz w:val="28"/>
          <w:szCs w:val="28"/>
        </w:rPr>
        <w:t>Подготовив квалификационную работу к защите, студент-выпускник готовит выступление (доклад) с электронной презентацией и раздаточным материалом (при необходимости). Раздаточный материал помещается в отдельную папку, на титуле которой обозначаются ФИО автора работы, тема работы и год защиты. Папка формируется из расчета состава комиссии в 6 человек.</w:t>
      </w:r>
    </w:p>
    <w:p w14:paraId="0000018A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Желательно сопровождать выступление презентацией (7–10 слайдов).</w:t>
      </w:r>
    </w:p>
    <w:p w14:paraId="0000018B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Основными принципами при составлении подобной презентации являются </w:t>
      </w:r>
      <w:r>
        <w:rPr>
          <w:rFonts w:cs="Times New Roman"/>
          <w:i/>
          <w:color w:val="000000"/>
          <w:sz w:val="28"/>
          <w:szCs w:val="28"/>
        </w:rPr>
        <w:t>лаконичность и точность формулировок, наглядность (подчеркивание ключевых моментов), разумное использование ярких эффектов.</w:t>
      </w:r>
    </w:p>
    <w:p w14:paraId="0000018C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Необходимо начать презентацию с заголовочного слайда и завершить итоговым. </w:t>
      </w:r>
      <w:r>
        <w:rPr>
          <w:rFonts w:cs="Times New Roman"/>
          <w:b/>
          <w:color w:val="000000"/>
          <w:sz w:val="28"/>
          <w:szCs w:val="28"/>
        </w:rPr>
        <w:t>В заголовке приводится название ВКР и автор</w:t>
      </w:r>
      <w:r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b/>
          <w:color w:val="000000"/>
          <w:sz w:val="28"/>
          <w:szCs w:val="28"/>
        </w:rPr>
        <w:t>Обязательными также являются слайды с формулировкой цели и задач исследования, объекта и предмета исследования, основных теоретических положений и результатов, которые иллюстрируются проанализированным языковым материалом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Каждый слайд должен иметь заголовок, количество слов в слайде не должно превышать 20. Текст должен быть хорошо читаемым на расстоянии.</w:t>
      </w:r>
    </w:p>
    <w:p w14:paraId="0000018D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разработке оформления используйте дизайн шаблонов. Не увлекайтесь яркими шаблонами, информация на слайде должна быть контрастна фону, а фон не должен затенять содержимое слайда, если яркость проецирующего оборудования будет недостаточной. Подберите два-три различных фоновых оформления для того, чтобы иметь возможность варьировать фон при плохой проекции.</w:t>
      </w:r>
    </w:p>
    <w:p w14:paraId="0000018E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000018F" w14:textId="77777777" w:rsidR="008868B2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5. ПРОЦЕДУРА ЗАЩИТЫ ВЫПУСКНОЙ </w:t>
      </w:r>
    </w:p>
    <w:p w14:paraId="00000190" w14:textId="77777777" w:rsidR="008868B2" w:rsidRDefault="0000000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КВАЛИФИКАЦИОННОЙ РАБОТЫ</w:t>
      </w:r>
    </w:p>
    <w:p w14:paraId="00000191" w14:textId="77777777" w:rsidR="008868B2" w:rsidRDefault="008868B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14:paraId="00000192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Процедура защиты квалификационных работ определяется Положением о государственной итоговой аттестации выпускников по программам бакалавриата, специалитета и магистратуры.</w:t>
      </w:r>
    </w:p>
    <w:p w14:paraId="00000193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соответствии с этим Положением к защите квалификационной работы допускаются студенты-выпускники, завершившие полный курс обучения и успешно прошедшие все аттестационные испытания (экзамены и зачеты) в соответствии с учебным планом.</w:t>
      </w:r>
    </w:p>
    <w:p w14:paraId="00000194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Защита квалификационных работ проводится на заседаниях Государственной экзаменационной комиссии. </w:t>
      </w:r>
    </w:p>
    <w:p w14:paraId="00000195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Защита начинается с доклада (краткого сообщения) студента-выпускника по теме ВКР. Слово для доклада студенту-выпускнику предоставляет председатель Государственной экзаменационной комиссии. Для доклада основных положений квалификационной работы, обоснования сделанных им выводов студенту-выпускнику предоставляется не более 7 минут. </w:t>
      </w:r>
    </w:p>
    <w:p w14:paraId="00000196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Доклад следует начинать с обоснования актуальности темы исследования, его цели и задач, далее по главам раскрывать основное содержание квалификационной работы, а затем осветить наиболее значимые результаты работы, сделанные выводы и предложения. </w:t>
      </w:r>
    </w:p>
    <w:p w14:paraId="00000197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После доклада студент-выпускник должен ответить на вопросы членов ГЭК.  После этого слово предоставляется научному руководителю. </w:t>
      </w:r>
    </w:p>
    <w:p w14:paraId="00000198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завершении процедуры защиты всех ВКР, намеченных на заседание, на закрытом заседании ГЭК обсуждаются результаты защиты каждого обучающегося и выставляется согласованная итоговая оценка. При определении оценки принимается во внимание уровень теоретической и практической подготовки обучающегося, качество работы, самостоятельность полученных результатов, оформление работы, ход ее защиты. Каждый член комиссии дает свою оценку, и после обсуждения выносится окончательное решение об оценке работы. При равном числе голосов голос председательствующего является решающим. На этом же заседании ГЭК принимается решение о присвоении квалификации и выдаче документа об образовании и о квалификации (диплом бакалавра с отличием, диплом бакалавра), о рекомендации лучших работ к публикации, рекомендации в магистратуру, представлению на конкурс и т.п., о чем делается запись в протоколе заседания ГЭК.</w:t>
      </w:r>
    </w:p>
    <w:p w14:paraId="00000199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Итоговая оценка заносится в протокол ГЭК по защите выпускной квалификационной работы, зачетную книжку обучающегося и сообщается выпускнику в день защиты ВКР.</w:t>
      </w:r>
    </w:p>
    <w:p w14:paraId="0000019A" w14:textId="77777777" w:rsidR="008868B2" w:rsidRDefault="00000000" w:rsidP="00E0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right"/>
        <w:rPr>
          <w:rFonts w:cs="Times New Roman"/>
          <w:color w:val="000000"/>
          <w:sz w:val="28"/>
          <w:szCs w:val="28"/>
        </w:rPr>
      </w:pPr>
      <w:r>
        <w:br w:type="page"/>
      </w:r>
      <w:r>
        <w:rPr>
          <w:rFonts w:cs="Times New Roman"/>
          <w:b/>
          <w:color w:val="000000"/>
          <w:sz w:val="28"/>
          <w:szCs w:val="28"/>
        </w:rPr>
        <w:lastRenderedPageBreak/>
        <w:t>ПРИЛОЖЕНИЕ А</w:t>
      </w:r>
    </w:p>
    <w:p w14:paraId="0000019B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B0F0"/>
          <w:sz w:val="28"/>
          <w:szCs w:val="28"/>
        </w:rPr>
      </w:pPr>
      <w:r>
        <w:rPr>
          <w:rFonts w:cs="Times New Roman"/>
          <w:color w:val="00B0F0"/>
          <w:sz w:val="28"/>
          <w:szCs w:val="28"/>
        </w:rPr>
        <w:t>Заявление на утверждение темы</w:t>
      </w:r>
    </w:p>
    <w:p w14:paraId="0000019C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0000019D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0000019E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Зав. кафедрой _______</w:t>
      </w:r>
    </w:p>
    <w:p w14:paraId="0000019F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                    (название кафедры)</w:t>
      </w:r>
    </w:p>
    <w:p w14:paraId="000001A0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</w:t>
      </w:r>
    </w:p>
    <w:p w14:paraId="000001A1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(ФИО зав. кафедрой)</w:t>
      </w:r>
    </w:p>
    <w:p w14:paraId="000001A2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студентки 4 курса </w:t>
      </w:r>
    </w:p>
    <w:p w14:paraId="000001A3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направления _____, ИФиЯК</w:t>
      </w:r>
    </w:p>
    <w:p w14:paraId="000001A4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О.И. Ивановой </w:t>
      </w:r>
    </w:p>
    <w:p w14:paraId="000001A5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000001A6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000001A7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заявление.</w:t>
      </w:r>
    </w:p>
    <w:p w14:paraId="000001A8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A9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Прошу утвердить мне следующую тему выпускной квалификационной работы:</w:t>
      </w:r>
    </w:p>
    <w:p w14:paraId="000001AA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«_____________________________________________________________________________________________________________________________________________________________________________________________________________________________________». </w:t>
      </w:r>
    </w:p>
    <w:p w14:paraId="000001AB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AC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Научный руководитель квалификационной работы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________________________</w:t>
      </w:r>
    </w:p>
    <w:p w14:paraId="000001AD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i/>
          <w:color w:val="000000"/>
          <w:sz w:val="24"/>
          <w:szCs w:val="24"/>
        </w:rPr>
        <w:t>(ученая степень, должность, ФИО</w:t>
      </w:r>
      <w:r>
        <w:rPr>
          <w:rFonts w:cs="Times New Roman"/>
          <w:i/>
          <w:color w:val="000000"/>
        </w:rPr>
        <w:t>)</w:t>
      </w:r>
    </w:p>
    <w:p w14:paraId="000001AE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AF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B0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«___»______________20  г.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________________________</w:t>
      </w:r>
    </w:p>
    <w:p w14:paraId="000001B1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(подпись студента)</w:t>
      </w:r>
    </w:p>
    <w:p w14:paraId="000001B2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B3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B4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Согласен руководить работой О.И. Ивановой </w:t>
      </w:r>
    </w:p>
    <w:p w14:paraId="000001B5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________________________</w:t>
      </w:r>
    </w:p>
    <w:p w14:paraId="000001B6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(ученая степень, должность, ФИО руководителя)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i/>
          <w:color w:val="000000"/>
          <w:sz w:val="24"/>
          <w:szCs w:val="24"/>
        </w:rPr>
        <w:t>(подпись руководителя)</w:t>
      </w:r>
    </w:p>
    <w:p w14:paraId="000001B7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«___»______________20   г.</w:t>
      </w:r>
    </w:p>
    <w:p w14:paraId="000001B8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p w14:paraId="000001B9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i/>
          <w:color w:val="000000"/>
          <w:sz w:val="24"/>
          <w:szCs w:val="24"/>
        </w:rPr>
        <w:t>Прим. При оформлении заявления следует удалять все поля, выделенные курсивом.</w:t>
      </w:r>
    </w:p>
    <w:p w14:paraId="000001BA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br w:type="page"/>
      </w:r>
    </w:p>
    <w:p w14:paraId="000001BB" w14:textId="77777777" w:rsidR="008868B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ПРИЛОЖЕНИЕ Б</w:t>
      </w:r>
    </w:p>
    <w:p w14:paraId="000001BC" w14:textId="77777777" w:rsidR="008868B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B0F0"/>
          <w:sz w:val="28"/>
          <w:szCs w:val="28"/>
        </w:rPr>
      </w:pPr>
      <w:r>
        <w:rPr>
          <w:rFonts w:cs="Times New Roman"/>
          <w:color w:val="00B0F0"/>
          <w:sz w:val="28"/>
          <w:szCs w:val="28"/>
        </w:rPr>
        <w:t>Форма титульного листа ВКР</w:t>
      </w:r>
    </w:p>
    <w:p w14:paraId="000001BD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4F842843" w14:textId="77777777" w:rsidR="00A1428F" w:rsidRPr="00B65DCC" w:rsidRDefault="00A1428F" w:rsidP="00A1428F">
      <w:pPr>
        <w:ind w:left="1" w:hanging="3"/>
        <w:jc w:val="center"/>
        <w:rPr>
          <w:sz w:val="28"/>
          <w:szCs w:val="28"/>
          <w:highlight w:val="yellow"/>
        </w:rPr>
      </w:pPr>
      <w:bookmarkStart w:id="23" w:name="_Hlk130589725"/>
      <w:r w:rsidRPr="00B65DCC">
        <w:rPr>
          <w:sz w:val="28"/>
          <w:szCs w:val="28"/>
        </w:rPr>
        <w:t>Министерство науки и высшего образования  РФ</w:t>
      </w:r>
    </w:p>
    <w:p w14:paraId="1C09832F" w14:textId="77777777" w:rsidR="00A1428F" w:rsidRPr="00B65DCC" w:rsidRDefault="00A1428F" w:rsidP="00A1428F">
      <w:pPr>
        <w:ind w:left="0" w:hanging="2"/>
        <w:jc w:val="center"/>
        <w:rPr>
          <w:sz w:val="24"/>
          <w:szCs w:val="24"/>
        </w:rPr>
      </w:pPr>
      <w:r w:rsidRPr="00B65DCC">
        <w:rPr>
          <w:sz w:val="24"/>
          <w:szCs w:val="24"/>
        </w:rPr>
        <w:t>Федеральное государственное автономное</w:t>
      </w:r>
    </w:p>
    <w:p w14:paraId="33FA6AAE" w14:textId="77777777" w:rsidR="00A1428F" w:rsidRPr="00B65DCC" w:rsidRDefault="00A1428F" w:rsidP="00A1428F">
      <w:pPr>
        <w:ind w:left="0" w:hanging="2"/>
        <w:jc w:val="center"/>
        <w:rPr>
          <w:sz w:val="24"/>
          <w:szCs w:val="24"/>
        </w:rPr>
      </w:pPr>
      <w:r w:rsidRPr="00B65DCC">
        <w:rPr>
          <w:sz w:val="24"/>
          <w:szCs w:val="24"/>
        </w:rPr>
        <w:t>образовательное учреждение высшего образования</w:t>
      </w:r>
    </w:p>
    <w:p w14:paraId="28DB6F6D" w14:textId="77777777" w:rsidR="00A1428F" w:rsidRPr="00B65DCC" w:rsidRDefault="00A1428F" w:rsidP="00A1428F">
      <w:pPr>
        <w:ind w:left="1" w:hanging="3"/>
        <w:jc w:val="center"/>
        <w:rPr>
          <w:sz w:val="28"/>
          <w:szCs w:val="28"/>
        </w:rPr>
      </w:pPr>
      <w:r w:rsidRPr="00B65DCC">
        <w:rPr>
          <w:sz w:val="28"/>
          <w:szCs w:val="28"/>
        </w:rPr>
        <w:t>«</w:t>
      </w:r>
      <w:r w:rsidRPr="00B65DCC">
        <w:rPr>
          <w:b/>
          <w:sz w:val="24"/>
          <w:szCs w:val="24"/>
        </w:rPr>
        <w:t>СИБИРСКИЙ ФЕДЕРАЛЬНЫЙ УНИВЕРСИТЕТ</w:t>
      </w:r>
      <w:r w:rsidRPr="00B65DCC">
        <w:rPr>
          <w:sz w:val="28"/>
          <w:szCs w:val="28"/>
        </w:rPr>
        <w:t>»</w:t>
      </w:r>
    </w:p>
    <w:p w14:paraId="000001C1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16"/>
          <w:szCs w:val="16"/>
        </w:rPr>
      </w:pPr>
    </w:p>
    <w:p w14:paraId="000001C2" w14:textId="7777777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Институт филологии и языковой коммуникации</w:t>
      </w:r>
    </w:p>
    <w:p w14:paraId="000001C3" w14:textId="20A3BB1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Кафедра теории германских</w:t>
      </w:r>
      <w:r w:rsidR="00BD446C" w:rsidRPr="00B65DCC">
        <w:rPr>
          <w:rFonts w:cs="Times New Roman"/>
          <w:sz w:val="28"/>
          <w:szCs w:val="28"/>
        </w:rPr>
        <w:t xml:space="preserve"> и романских</w:t>
      </w:r>
      <w:r w:rsidRPr="00B65DCC">
        <w:rPr>
          <w:rFonts w:cs="Times New Roman"/>
          <w:sz w:val="28"/>
          <w:szCs w:val="28"/>
        </w:rPr>
        <w:t xml:space="preserve"> языков и </w:t>
      </w:r>
      <w:r w:rsidR="00BD446C" w:rsidRPr="00B65DCC">
        <w:rPr>
          <w:rFonts w:cs="Times New Roman"/>
          <w:sz w:val="28"/>
          <w:szCs w:val="28"/>
        </w:rPr>
        <w:t>прикладной лингвистики</w:t>
      </w:r>
      <w:bookmarkEnd w:id="23"/>
      <w:r w:rsidRPr="00B65DCC">
        <w:rPr>
          <w:rFonts w:cs="Times New Roman"/>
          <w:sz w:val="28"/>
          <w:szCs w:val="28"/>
          <w:vertAlign w:val="superscript"/>
        </w:rPr>
        <w:footnoteReference w:id="1"/>
      </w:r>
    </w:p>
    <w:p w14:paraId="000001C5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</w:rPr>
      </w:pPr>
    </w:p>
    <w:p w14:paraId="000001C6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</w:rPr>
      </w:pPr>
    </w:p>
    <w:p w14:paraId="000001C7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</w:rPr>
      </w:pPr>
    </w:p>
    <w:p w14:paraId="000001C8" w14:textId="6BABEB1C" w:rsidR="008868B2" w:rsidRPr="00B65DCC" w:rsidRDefault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2"/>
        </w:tabs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ab/>
        <w:t xml:space="preserve">УТВЕРЖДАЮ              </w:t>
      </w:r>
    </w:p>
    <w:p w14:paraId="000001C9" w14:textId="28973B9E" w:rsidR="008868B2" w:rsidRPr="00B65DCC" w:rsidRDefault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02"/>
        </w:tabs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ab/>
        <w:t xml:space="preserve">Заведующий кафедрой </w:t>
      </w:r>
    </w:p>
    <w:p w14:paraId="000001CA" w14:textId="6B339B2E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A1428F" w:rsidRPr="00B65DCC">
        <w:rPr>
          <w:rFonts w:cs="Times New Roman"/>
          <w:sz w:val="28"/>
          <w:szCs w:val="28"/>
        </w:rPr>
        <w:tab/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>_______  О.В. Магировская</w:t>
      </w:r>
    </w:p>
    <w:p w14:paraId="000001CB" w14:textId="7777777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</w:rPr>
      </w:pPr>
      <w:r w:rsidRPr="00B65DCC">
        <w:rPr>
          <w:rFonts w:cs="Times New Roman"/>
          <w:i/>
        </w:rPr>
        <w:t xml:space="preserve">     </w:t>
      </w:r>
    </w:p>
    <w:p w14:paraId="000001CC" w14:textId="76B748AC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</w:rPr>
      </w:pPr>
      <w:r w:rsidRPr="00B65DCC">
        <w:rPr>
          <w:rFonts w:cs="Times New Roman"/>
        </w:rPr>
        <w:t xml:space="preserve">                                                                                                  </w:t>
      </w:r>
      <w:r w:rsidR="00A1428F" w:rsidRPr="00B65DCC">
        <w:rPr>
          <w:rFonts w:cs="Times New Roman"/>
        </w:rPr>
        <w:tab/>
      </w:r>
      <w:r w:rsidR="00A1428F" w:rsidRPr="00B65DCC">
        <w:rPr>
          <w:rFonts w:cs="Times New Roman"/>
        </w:rPr>
        <w:tab/>
      </w:r>
      <w:r w:rsidRPr="00B65DCC">
        <w:rPr>
          <w:rFonts w:cs="Times New Roman"/>
        </w:rPr>
        <w:t xml:space="preserve">« _____»  _________________  </w:t>
      </w:r>
      <w:r w:rsidRPr="00B65DCC">
        <w:rPr>
          <w:rFonts w:cs="Times New Roman"/>
          <w:sz w:val="28"/>
          <w:szCs w:val="28"/>
        </w:rPr>
        <w:t>202</w:t>
      </w:r>
      <w:r w:rsidR="00A1428F" w:rsidRPr="00B65DCC">
        <w:rPr>
          <w:rFonts w:cs="Times New Roman"/>
          <w:sz w:val="28"/>
          <w:szCs w:val="28"/>
        </w:rPr>
        <w:t>3</w:t>
      </w:r>
      <w:r w:rsidRPr="00B65DCC">
        <w:rPr>
          <w:rFonts w:cs="Times New Roman"/>
          <w:sz w:val="28"/>
          <w:szCs w:val="28"/>
        </w:rPr>
        <w:t xml:space="preserve"> </w:t>
      </w:r>
      <w:r w:rsidRPr="00B65DCC">
        <w:rPr>
          <w:rFonts w:cs="Times New Roman"/>
        </w:rPr>
        <w:t xml:space="preserve"> </w:t>
      </w:r>
      <w:r w:rsidRPr="00B65DCC">
        <w:rPr>
          <w:rFonts w:cs="Times New Roman"/>
          <w:sz w:val="28"/>
          <w:szCs w:val="28"/>
        </w:rPr>
        <w:t>г.</w:t>
      </w:r>
    </w:p>
    <w:p w14:paraId="000001CD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24"/>
          <w:szCs w:val="24"/>
        </w:rPr>
      </w:pPr>
    </w:p>
    <w:p w14:paraId="000001CE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24"/>
          <w:szCs w:val="24"/>
        </w:rPr>
      </w:pPr>
    </w:p>
    <w:p w14:paraId="000001CF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24"/>
          <w:szCs w:val="24"/>
        </w:rPr>
      </w:pPr>
    </w:p>
    <w:p w14:paraId="000001D0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sz w:val="24"/>
          <w:szCs w:val="24"/>
        </w:rPr>
      </w:pPr>
    </w:p>
    <w:p w14:paraId="000001D1" w14:textId="77777777" w:rsidR="008868B2" w:rsidRPr="00B65DCC" w:rsidRDefault="00000000" w:rsidP="00181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БАКАЛАВРСКАЯ РАБОТА</w:t>
      </w:r>
    </w:p>
    <w:p w14:paraId="000001D2" w14:textId="77777777" w:rsidR="008868B2" w:rsidRPr="00B65DCC" w:rsidRDefault="008868B2" w:rsidP="00181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rFonts w:cs="Times New Roman"/>
          <w:sz w:val="16"/>
          <w:szCs w:val="16"/>
        </w:rPr>
      </w:pPr>
    </w:p>
    <w:p w14:paraId="3C4812DE" w14:textId="4D008064" w:rsidR="009F6A45" w:rsidRPr="00B65DCC" w:rsidRDefault="009F6A45" w:rsidP="00181F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45.03.02 Лингвистика</w:t>
      </w:r>
    </w:p>
    <w:p w14:paraId="274A4E87" w14:textId="77777777" w:rsidR="009F6A45" w:rsidRPr="00B65DCC" w:rsidRDefault="009F6A45" w:rsidP="009F6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1D3" w14:textId="7777777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32"/>
          <w:szCs w:val="32"/>
        </w:rPr>
      </w:pPr>
      <w:r w:rsidRPr="00B65DCC">
        <w:rPr>
          <w:rFonts w:cs="Times New Roman"/>
          <w:b/>
          <w:sz w:val="32"/>
          <w:szCs w:val="32"/>
        </w:rPr>
        <w:t xml:space="preserve">СКАЗОЧНЫЕ ПЕРСОНАЖИ КАК ПРЕЦЕДЕНТНОЕ ИМЯ </w:t>
      </w:r>
    </w:p>
    <w:p w14:paraId="000001D4" w14:textId="7777777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32"/>
          <w:szCs w:val="32"/>
        </w:rPr>
      </w:pPr>
      <w:r w:rsidRPr="00B65DCC">
        <w:rPr>
          <w:rFonts w:cs="Times New Roman"/>
          <w:b/>
          <w:sz w:val="32"/>
          <w:szCs w:val="32"/>
        </w:rPr>
        <w:t>В СОВРЕМЕННОЙ АНГЛИЙСКОЙ ПУБЛИЦИСТИКЕ</w:t>
      </w:r>
    </w:p>
    <w:p w14:paraId="000001D6" w14:textId="68B34E7B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41D6C2CA" w14:textId="77777777" w:rsidR="009F6A45" w:rsidRPr="00B65DCC" w:rsidRDefault="009F6A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28"/>
          <w:szCs w:val="28"/>
        </w:rPr>
      </w:pPr>
    </w:p>
    <w:p w14:paraId="000001D7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55A5B44A" w14:textId="7E1B314B" w:rsidR="00BD446C" w:rsidRPr="00B65DCC" w:rsidRDefault="00BD446C" w:rsidP="00BD44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5944"/>
        </w:tabs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Научный руководитель</w:t>
      </w:r>
      <w:r w:rsidRPr="00B65DCC">
        <w:rPr>
          <w:rFonts w:cs="Times New Roman"/>
          <w:sz w:val="16"/>
          <w:szCs w:val="16"/>
        </w:rPr>
        <w:t xml:space="preserve"> </w:t>
      </w:r>
      <w:r w:rsidRPr="00B65DCC">
        <w:rPr>
          <w:rFonts w:cs="Times New Roman"/>
          <w:sz w:val="28"/>
          <w:szCs w:val="28"/>
        </w:rPr>
        <w:t xml:space="preserve">         </w:t>
      </w:r>
      <w:r w:rsidR="009F6A45" w:rsidRPr="00B65DCC">
        <w:rPr>
          <w:rFonts w:cs="Times New Roman"/>
          <w:sz w:val="28"/>
          <w:szCs w:val="28"/>
        </w:rPr>
        <w:t>__________</w:t>
      </w:r>
      <w:r w:rsidRPr="00B65DCC">
        <w:rPr>
          <w:rFonts w:cs="Times New Roman"/>
          <w:sz w:val="28"/>
          <w:szCs w:val="28"/>
        </w:rPr>
        <w:t xml:space="preserve">               </w:t>
      </w:r>
      <w:r w:rsidR="00A1428F" w:rsidRPr="00B65DCC">
        <w:rPr>
          <w:rFonts w:cs="Times New Roman"/>
          <w:sz w:val="28"/>
          <w:szCs w:val="28"/>
        </w:rPr>
        <w:tab/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 xml:space="preserve">канд. филол. наук, </w:t>
      </w:r>
    </w:p>
    <w:p w14:paraId="51025CE3" w14:textId="5A8C8C75" w:rsidR="00BD446C" w:rsidRPr="00B65DCC" w:rsidRDefault="00BD446C" w:rsidP="00BD44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  <w:tab w:val="left" w:pos="5944"/>
        </w:tabs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 xml:space="preserve"> </w:t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>доц. Е.Н. Белова</w:t>
      </w:r>
    </w:p>
    <w:p w14:paraId="4811FFE2" w14:textId="77777777" w:rsidR="00A1428F" w:rsidRPr="00B65DCC" w:rsidRDefault="00A1428F" w:rsidP="00A14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sz w:val="28"/>
          <w:szCs w:val="28"/>
        </w:rPr>
      </w:pPr>
    </w:p>
    <w:p w14:paraId="5D277A38" w14:textId="77777777" w:rsidR="00A1428F" w:rsidRPr="00B65DCC" w:rsidRDefault="00A142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14:paraId="000001D8" w14:textId="2EFAEF24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Выпускник                                </w:t>
      </w:r>
      <w:r w:rsidR="009F6A45" w:rsidRPr="00B65DCC">
        <w:rPr>
          <w:rFonts w:cs="Times New Roman"/>
          <w:sz w:val="28"/>
          <w:szCs w:val="28"/>
        </w:rPr>
        <w:t>__________</w:t>
      </w:r>
      <w:r w:rsidRPr="00B65DCC">
        <w:rPr>
          <w:rFonts w:cs="Times New Roman"/>
          <w:sz w:val="28"/>
          <w:szCs w:val="28"/>
        </w:rPr>
        <w:t xml:space="preserve">              </w:t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 xml:space="preserve">А.В. Кошелева                 </w:t>
      </w:r>
    </w:p>
    <w:p w14:paraId="000001D9" w14:textId="77777777" w:rsidR="008868B2" w:rsidRPr="00B65D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</w:rPr>
      </w:pPr>
      <w:r w:rsidRPr="00B65DCC">
        <w:rPr>
          <w:rFonts w:cs="Times New Roman"/>
          <w:sz w:val="28"/>
          <w:szCs w:val="28"/>
        </w:rPr>
        <w:t xml:space="preserve">                                               </w:t>
      </w:r>
      <w:r w:rsidRPr="00B65DCC">
        <w:rPr>
          <w:rFonts w:cs="Times New Roman"/>
          <w:i/>
        </w:rPr>
        <w:t xml:space="preserve">                                 </w:t>
      </w:r>
    </w:p>
    <w:p w14:paraId="1773E056" w14:textId="77777777" w:rsidR="00A1428F" w:rsidRPr="00B65DCC" w:rsidRDefault="00000000" w:rsidP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  </w:t>
      </w:r>
    </w:p>
    <w:p w14:paraId="000001DD" w14:textId="1BAEAEC8" w:rsidR="008868B2" w:rsidRPr="00B65DCC" w:rsidRDefault="00000000" w:rsidP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27185C63" w14:textId="77777777" w:rsidR="00A1428F" w:rsidRPr="00B65DCC" w:rsidRDefault="00000000" w:rsidP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="1" w:hanging="3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000001DF" w14:textId="14B1C88C" w:rsidR="008868B2" w:rsidRPr="00B65DCC" w:rsidRDefault="00000000" w:rsidP="00A142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spacing w:line="240" w:lineRule="auto"/>
        <w:ind w:left="1" w:hanging="3"/>
        <w:rPr>
          <w:rFonts w:cs="Times New Roman"/>
        </w:rPr>
      </w:pPr>
      <w:r w:rsidRPr="00B65DCC">
        <w:rPr>
          <w:rFonts w:cs="Times New Roman"/>
          <w:sz w:val="28"/>
          <w:szCs w:val="28"/>
        </w:rPr>
        <w:t xml:space="preserve">Нормоконтролер                       </w:t>
      </w:r>
      <w:r w:rsidR="009F6A45" w:rsidRPr="00B65DCC">
        <w:rPr>
          <w:rFonts w:cs="Times New Roman"/>
          <w:sz w:val="28"/>
          <w:szCs w:val="28"/>
        </w:rPr>
        <w:t>___________</w:t>
      </w:r>
      <w:r w:rsidRPr="00B65DCC">
        <w:rPr>
          <w:rFonts w:cs="Times New Roman"/>
          <w:sz w:val="28"/>
          <w:szCs w:val="28"/>
        </w:rPr>
        <w:t xml:space="preserve">    </w:t>
      </w:r>
      <w:r w:rsidR="00A1428F" w:rsidRPr="00B65DCC">
        <w:rPr>
          <w:rFonts w:cs="Times New Roman"/>
          <w:sz w:val="28"/>
          <w:szCs w:val="28"/>
        </w:rPr>
        <w:tab/>
      </w:r>
      <w:r w:rsidRPr="00B65DCC">
        <w:rPr>
          <w:rFonts w:cs="Times New Roman"/>
          <w:sz w:val="28"/>
          <w:szCs w:val="28"/>
        </w:rPr>
        <w:t xml:space="preserve">          Я.М. Янченко       </w:t>
      </w:r>
    </w:p>
    <w:p w14:paraId="000001E0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14:paraId="000001E1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14:paraId="000001E2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sz w:val="28"/>
          <w:szCs w:val="28"/>
        </w:rPr>
      </w:pPr>
    </w:p>
    <w:p w14:paraId="000001E3" w14:textId="77777777" w:rsidR="008868B2" w:rsidRPr="00B65DCC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85" w:hanging="3"/>
        <w:jc w:val="center"/>
        <w:rPr>
          <w:rFonts w:cs="Times New Roman"/>
          <w:sz w:val="28"/>
          <w:szCs w:val="28"/>
        </w:rPr>
      </w:pPr>
    </w:p>
    <w:p w14:paraId="000001E7" w14:textId="1F367B2E" w:rsidR="008868B2" w:rsidRPr="00B65DCC" w:rsidRDefault="00000000" w:rsidP="00E033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85" w:hanging="3"/>
        <w:jc w:val="center"/>
        <w:rPr>
          <w:rFonts w:cs="Times New Roman"/>
          <w:sz w:val="28"/>
          <w:szCs w:val="28"/>
        </w:rPr>
      </w:pPr>
      <w:r w:rsidRPr="00B65DCC">
        <w:rPr>
          <w:rFonts w:cs="Times New Roman"/>
          <w:sz w:val="28"/>
          <w:szCs w:val="28"/>
        </w:rPr>
        <w:t>Красноярск 20</w:t>
      </w:r>
      <w:r w:rsidR="00BD28BC" w:rsidRPr="00B65DCC">
        <w:rPr>
          <w:rFonts w:cs="Times New Roman"/>
          <w:sz w:val="28"/>
          <w:szCs w:val="28"/>
        </w:rPr>
        <w:t>__</w:t>
      </w:r>
    </w:p>
    <w:p w14:paraId="000001E8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ПРИЛОЖЕНИЕ В</w:t>
      </w:r>
    </w:p>
    <w:p w14:paraId="000001E9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B0F0"/>
          <w:sz w:val="28"/>
          <w:szCs w:val="28"/>
        </w:rPr>
      </w:pPr>
      <w:r>
        <w:rPr>
          <w:rFonts w:cs="Times New Roman"/>
          <w:color w:val="00B0F0"/>
          <w:sz w:val="28"/>
          <w:szCs w:val="28"/>
        </w:rPr>
        <w:t>Образец составления реферата</w:t>
      </w:r>
    </w:p>
    <w:p w14:paraId="000001EA" w14:textId="77777777" w:rsidR="008868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РЕФЕРАТ</w:t>
      </w:r>
    </w:p>
    <w:p w14:paraId="000001EB" w14:textId="77777777" w:rsidR="008868B2" w:rsidRDefault="008868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14:paraId="000001EC" w14:textId="77777777" w:rsidR="008868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Тема бакалаврской работы </w:t>
      </w:r>
      <w:r>
        <w:rPr>
          <w:rFonts w:cs="Times New Roman"/>
          <w:color w:val="000000"/>
          <w:sz w:val="24"/>
          <w:szCs w:val="24"/>
        </w:rPr>
        <w:t xml:space="preserve">– «Когнитивно-прагматический потенциал прецедентных феноменов в рекламном тексте (на материале англоязычной и российской рекламы)». Выпускная квалификационная работа представлена в объеме 80 страниц, включает в себя 2 таблицы, 11 иллюстраций, а также список использованной литературы, состоящий из  73 источников, 15 из которых на иностранных языках.  </w:t>
      </w:r>
    </w:p>
    <w:p w14:paraId="000001ED" w14:textId="77777777" w:rsidR="008868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Ключевые слова</w:t>
      </w:r>
      <w:r>
        <w:rPr>
          <w:rFonts w:cs="Times New Roman"/>
          <w:color w:val="000000"/>
          <w:sz w:val="24"/>
          <w:szCs w:val="24"/>
        </w:rPr>
        <w:t xml:space="preserve">: ИНТЕРТЕКСТУАЛЬНОСТЬ, ПРЕЦЕДЕНТНОСТЬ,  ПРЕЦЕДЕНТНЫЕ ФЕНОМЕНЫ, ПРЕЦЕДЕНТНОЕ ИМЯ, ПРЕЦЕДЕНТНОЕ ВЫСКАЗЫВАНИЕ, ПОТЕНЦИАЛ ПРЕЦЕДЕНТНЫХ ФЕНОМЕНОВ В РЕКЛАМНОМ ТЕКСТЕ, ФУНКЦИИ ПРЕЦЕДЕНТНОГО ИМЕНИ, ФУНКЦИИ ПРЕЦЕДЕНТНОГО ВЫСКАЗЫВАНИЯ.  </w:t>
      </w:r>
    </w:p>
    <w:p w14:paraId="000001EE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Цель: </w:t>
      </w:r>
      <w:r>
        <w:rPr>
          <w:rFonts w:cs="Times New Roman"/>
          <w:color w:val="000000"/>
          <w:sz w:val="24"/>
          <w:szCs w:val="24"/>
        </w:rPr>
        <w:t xml:space="preserve">выявление  когнитивно-прагматической  специфики прецедентных имен и прецедентных высказываний. </w:t>
      </w:r>
    </w:p>
    <w:p w14:paraId="000001EF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Задачи</w:t>
      </w:r>
      <w:r>
        <w:rPr>
          <w:rFonts w:cs="Times New Roman"/>
          <w:color w:val="000000"/>
          <w:sz w:val="24"/>
          <w:szCs w:val="24"/>
        </w:rPr>
        <w:t xml:space="preserve">: 1) анализ проблемы определения прецедентности в науке, 2) рассмотрение классификаций прецедентных феноменов, 3) выявление основных свойств и функций прецедентных феноменов, 4) определение роли прецедентных феноменов в рекламных текстах, 5) исследование функций прецедентных феноменов в американских, британских и российских рекламных текстах, 6) выявление современных тенденций использования прецедентных феноменов в рекламных текстах. </w:t>
      </w:r>
    </w:p>
    <w:p w14:paraId="000001F0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Актуальность</w:t>
      </w:r>
      <w:r>
        <w:rPr>
          <w:rFonts w:cs="Times New Roman"/>
          <w:color w:val="000000"/>
          <w:sz w:val="24"/>
          <w:szCs w:val="24"/>
        </w:rPr>
        <w:t xml:space="preserve"> выбранной темы и сферы ее исследования обусловлена тем, что на сегодняшний день реклама проникла во все сферы деятельности современного человека. Она отражает нормы, взгляды, ценности, а главное – систему знаний современного общества. Наиболее ярко специфика прецедентности проявляется в рекламных текстах. Именно они быстро реагируют на изменения в жизни общества, появление и развитие новых идей. </w:t>
      </w:r>
    </w:p>
    <w:p w14:paraId="000001F1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Основные выводы и результаты исследования:</w:t>
      </w:r>
    </w:p>
    <w:p w14:paraId="000001F2" w14:textId="77777777" w:rsidR="008868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Прецедентность – особое  языковое явление, которое имеет интертекстуальную природу. Прецедентность определяется как тексты, значимые для определенной личности в познавательном и эмоциональном отношениях, имеющие сверхличностный характер. </w:t>
      </w:r>
    </w:p>
    <w:p w14:paraId="000001F3" w14:textId="77777777" w:rsidR="008868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Прецедентные имена и прецедентные высказывания проявляют специфические функции в рекламном тексте. К основным функциям прецедентного имени в рекламных текстах относятся: функция авторитетности; имиджеобразующая функция; информативная функция; игровая функция.</w:t>
      </w:r>
    </w:p>
    <w:p w14:paraId="000001F4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 основным функциям прецедентного высказывания  в рекламных текстах относятся: имиджеобразующая функция; людическая функция;  эстетическая (или декоративная) функция. </w:t>
      </w:r>
    </w:p>
    <w:p w14:paraId="000001F5" w14:textId="77777777" w:rsidR="008868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Имиджеобразующая функция выступает ведущей функцией, присущей прецедентным именам и прецедентным высказываниям.</w:t>
      </w:r>
    </w:p>
    <w:p w14:paraId="000001F6" w14:textId="77777777" w:rsidR="008868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Полученные данные характеризуют российскую культуру как культуру-реципиента. В свою очередь, культура англоязычных стран выступает культурой-донором. </w:t>
      </w:r>
    </w:p>
    <w:p w14:paraId="000001F7" w14:textId="77777777" w:rsidR="008868B2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Основным источником прецедентных феноменов в англоязычной рекламе выступает сфера музыки и кино. В российской рекламе основным источником прецедентности служит литературный фонд. </w:t>
      </w:r>
    </w:p>
    <w:p w14:paraId="000001F8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Перспективы дальнейшего исследования</w:t>
      </w:r>
      <w:r>
        <w:rPr>
          <w:rFonts w:cs="Times New Roman"/>
          <w:color w:val="000000"/>
          <w:sz w:val="24"/>
          <w:szCs w:val="24"/>
        </w:rPr>
        <w:t xml:space="preserve">: 1) более глубокое исследование прецедентных феноменов  и выделение новых функций, 2) расширение рамок изучения прецедентных феноменов как одного из способов достижения необходимого воздействия и включение в исследование анализ прецедентных ситуаций в текстах рекламы. </w:t>
      </w:r>
    </w:p>
    <w:p w14:paraId="000001F9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8"/>
          <w:szCs w:val="28"/>
        </w:rPr>
      </w:pPr>
      <w:bookmarkStart w:id="25" w:name="_heading=h.z337ya" w:colFirst="0" w:colLast="0"/>
      <w:bookmarkEnd w:id="25"/>
      <w:r>
        <w:br w:type="page"/>
      </w:r>
      <w:r>
        <w:rPr>
          <w:rFonts w:cs="Times New Roman"/>
          <w:b/>
          <w:color w:val="000000"/>
          <w:sz w:val="28"/>
          <w:szCs w:val="28"/>
        </w:rPr>
        <w:lastRenderedPageBreak/>
        <w:t>ПРИЛОЖЕНИЕ Г</w:t>
      </w:r>
    </w:p>
    <w:p w14:paraId="000001FA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B0F0"/>
          <w:sz w:val="28"/>
          <w:szCs w:val="28"/>
        </w:rPr>
      </w:pPr>
      <w:r>
        <w:rPr>
          <w:rFonts w:cs="Times New Roman"/>
          <w:color w:val="00B0F0"/>
          <w:sz w:val="28"/>
          <w:szCs w:val="28"/>
        </w:rPr>
        <w:t>Пример составления содержания</w:t>
      </w:r>
    </w:p>
    <w:p w14:paraId="000001FB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000001FC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bookmarkStart w:id="26" w:name="_Hlk130590011"/>
      <w:r>
        <w:rPr>
          <w:rFonts w:cs="Times New Roman"/>
          <w:b/>
          <w:color w:val="000000"/>
          <w:sz w:val="28"/>
          <w:szCs w:val="28"/>
        </w:rPr>
        <w:t>СОДЕРЖАНИЕ</w:t>
      </w:r>
    </w:p>
    <w:p w14:paraId="000001FD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BD20B1" w:rsidRPr="004F156D" w14:paraId="73353EDD" w14:textId="77777777" w:rsidTr="00213E44">
        <w:tc>
          <w:tcPr>
            <w:tcW w:w="9075" w:type="dxa"/>
          </w:tcPr>
          <w:bookmarkEnd w:id="26"/>
          <w:p w14:paraId="30DC1233" w14:textId="6C516570" w:rsidR="00BD20B1" w:rsidRPr="004F156D" w:rsidRDefault="00BD20B1" w:rsidP="00213E44">
            <w:pPr>
              <w:pStyle w:val="a4"/>
              <w:ind w:left="1" w:hanging="3"/>
              <w:jc w:val="left"/>
            </w:pPr>
            <w:r w:rsidRPr="004F156D">
              <w:t>ВВЕДЕНИЕ ……………………………………………………………</w:t>
            </w:r>
            <w:r>
              <w:t>…..</w:t>
            </w:r>
          </w:p>
          <w:p w14:paraId="05B306DF" w14:textId="77777777" w:rsidR="00BD20B1" w:rsidRPr="004F156D" w:rsidRDefault="00BD20B1" w:rsidP="00213E44">
            <w:pPr>
              <w:ind w:left="0" w:hanging="2"/>
            </w:pPr>
          </w:p>
        </w:tc>
        <w:tc>
          <w:tcPr>
            <w:tcW w:w="496" w:type="dxa"/>
          </w:tcPr>
          <w:p w14:paraId="401B5268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4</w:t>
            </w:r>
          </w:p>
        </w:tc>
      </w:tr>
      <w:tr w:rsidR="00BD20B1" w:rsidRPr="004F156D" w14:paraId="70FB5CA7" w14:textId="77777777" w:rsidTr="00213E44">
        <w:tc>
          <w:tcPr>
            <w:tcW w:w="9075" w:type="dxa"/>
          </w:tcPr>
          <w:p w14:paraId="5CB99161" w14:textId="5744DF68" w:rsidR="00BD20B1" w:rsidRPr="004F156D" w:rsidRDefault="00BD20B1" w:rsidP="00213E44">
            <w:pPr>
              <w:pStyle w:val="a4"/>
              <w:ind w:left="1" w:hanging="3"/>
              <w:jc w:val="left"/>
            </w:pPr>
            <w:r w:rsidRPr="004F156D">
              <w:t>ГЛАВА 1. ПРОБЛЕМА КОГНИТИВНОГО ДИССОНАНСА ПРИ ПЕРЕВОДЕ ПЕРСОНАЛЬНОГО ДИСКУРСА ………… …</w:t>
            </w:r>
            <w:r>
              <w:t>………..</w:t>
            </w:r>
          </w:p>
          <w:p w14:paraId="560B220F" w14:textId="77777777" w:rsidR="00BD20B1" w:rsidRPr="004F156D" w:rsidRDefault="00BD20B1" w:rsidP="00213E44">
            <w:pPr>
              <w:ind w:left="0" w:hanging="2"/>
            </w:pPr>
          </w:p>
        </w:tc>
        <w:tc>
          <w:tcPr>
            <w:tcW w:w="496" w:type="dxa"/>
          </w:tcPr>
          <w:p w14:paraId="042681E7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</w:p>
          <w:p w14:paraId="54523656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6</w:t>
            </w:r>
          </w:p>
        </w:tc>
      </w:tr>
      <w:tr w:rsidR="00BD20B1" w:rsidRPr="004F156D" w14:paraId="3DD2DF37" w14:textId="77777777" w:rsidTr="00213E44">
        <w:tc>
          <w:tcPr>
            <w:tcW w:w="9075" w:type="dxa"/>
          </w:tcPr>
          <w:p w14:paraId="761E6395" w14:textId="083B753F" w:rsidR="00BD20B1" w:rsidRPr="004F156D" w:rsidRDefault="00BD20B1" w:rsidP="00BD20B1">
            <w:pPr>
              <w:pStyle w:val="a4"/>
              <w:numPr>
                <w:ilvl w:val="1"/>
                <w:numId w:val="21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rPr>
                <w:b w:val="0"/>
              </w:rPr>
            </w:pPr>
            <w:r w:rsidRPr="004F156D">
              <w:rPr>
                <w:b w:val="0"/>
              </w:rPr>
              <w:t xml:space="preserve">Дискурсивные принципы понимания текста </w:t>
            </w:r>
          </w:p>
        </w:tc>
        <w:tc>
          <w:tcPr>
            <w:tcW w:w="496" w:type="dxa"/>
          </w:tcPr>
          <w:p w14:paraId="06DF4125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6</w:t>
            </w:r>
          </w:p>
        </w:tc>
      </w:tr>
      <w:tr w:rsidR="00BD20B1" w:rsidRPr="004F156D" w14:paraId="1EE9E81D" w14:textId="77777777" w:rsidTr="00213E44">
        <w:tc>
          <w:tcPr>
            <w:tcW w:w="9075" w:type="dxa"/>
          </w:tcPr>
          <w:p w14:paraId="5DCA125A" w14:textId="009C9BB9" w:rsidR="00BD20B1" w:rsidRPr="004F156D" w:rsidRDefault="00BD20B1" w:rsidP="00BD20B1">
            <w:pPr>
              <w:pStyle w:val="a4"/>
              <w:ind w:leftChars="0" w:left="0" w:firstLineChars="0" w:firstLine="746"/>
              <w:jc w:val="left"/>
              <w:rPr>
                <w:b w:val="0"/>
              </w:rPr>
            </w:pPr>
            <w:r w:rsidRPr="004F156D">
              <w:rPr>
                <w:b w:val="0"/>
              </w:rPr>
              <w:t>1.1.1. Понятие и типология дискурса …………….…</w:t>
            </w:r>
            <w:r>
              <w:rPr>
                <w:b w:val="0"/>
              </w:rPr>
              <w:t>…….</w:t>
            </w:r>
            <w:r w:rsidRPr="004F156D">
              <w:rPr>
                <w:b w:val="0"/>
              </w:rPr>
              <w:t>…</w:t>
            </w:r>
          </w:p>
        </w:tc>
        <w:tc>
          <w:tcPr>
            <w:tcW w:w="496" w:type="dxa"/>
          </w:tcPr>
          <w:p w14:paraId="2C2EEA94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6</w:t>
            </w:r>
          </w:p>
        </w:tc>
      </w:tr>
      <w:tr w:rsidR="00BD20B1" w:rsidRPr="004F156D" w14:paraId="7D4B754C" w14:textId="77777777" w:rsidTr="00213E44">
        <w:tc>
          <w:tcPr>
            <w:tcW w:w="9075" w:type="dxa"/>
          </w:tcPr>
          <w:p w14:paraId="0E7A6ACB" w14:textId="2BD286A8" w:rsidR="00BD20B1" w:rsidRPr="004F156D" w:rsidRDefault="00BD20B1" w:rsidP="004557E4">
            <w:pPr>
              <w:pStyle w:val="a4"/>
              <w:ind w:leftChars="0" w:left="746" w:firstLineChars="0" w:firstLine="0"/>
              <w:jc w:val="left"/>
              <w:rPr>
                <w:b w:val="0"/>
              </w:rPr>
            </w:pPr>
            <w:r w:rsidRPr="004F156D">
              <w:rPr>
                <w:b w:val="0"/>
              </w:rPr>
              <w:t>1.1.2. Теория эквивалентности</w:t>
            </w:r>
            <w:r w:rsidR="004557E4">
              <w:rPr>
                <w:b w:val="0"/>
              </w:rPr>
              <w:t>: в</w:t>
            </w:r>
            <w:r w:rsidRPr="004F156D">
              <w:rPr>
                <w:b w:val="0"/>
              </w:rPr>
              <w:t>заимоотношение понятий      эквивалентности и адекватности перевода ………………………...</w:t>
            </w:r>
          </w:p>
        </w:tc>
        <w:tc>
          <w:tcPr>
            <w:tcW w:w="496" w:type="dxa"/>
          </w:tcPr>
          <w:p w14:paraId="095FA173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</w:p>
          <w:p w14:paraId="34C178FE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7</w:t>
            </w:r>
          </w:p>
        </w:tc>
      </w:tr>
      <w:tr w:rsidR="00BD20B1" w:rsidRPr="004F156D" w14:paraId="2C3DBB5E" w14:textId="77777777" w:rsidTr="00213E44">
        <w:tc>
          <w:tcPr>
            <w:tcW w:w="9075" w:type="dxa"/>
          </w:tcPr>
          <w:p w14:paraId="52DFDA52" w14:textId="77777777" w:rsidR="00BD20B1" w:rsidRPr="004F156D" w:rsidRDefault="00BD20B1" w:rsidP="00213E44">
            <w:pPr>
              <w:pStyle w:val="a4"/>
              <w:ind w:left="1" w:hanging="3"/>
              <w:jc w:val="left"/>
              <w:rPr>
                <w:b w:val="0"/>
              </w:rPr>
            </w:pPr>
            <w:r w:rsidRPr="004F156D">
              <w:rPr>
                <w:b w:val="0"/>
              </w:rPr>
              <w:t>1.2. Когнитивный диссонанс как проблема перевода …………………….</w:t>
            </w:r>
          </w:p>
        </w:tc>
        <w:tc>
          <w:tcPr>
            <w:tcW w:w="496" w:type="dxa"/>
          </w:tcPr>
          <w:p w14:paraId="70C7636A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11</w:t>
            </w:r>
          </w:p>
        </w:tc>
      </w:tr>
      <w:tr w:rsidR="00BD20B1" w:rsidRPr="004F156D" w14:paraId="234C9DD1" w14:textId="77777777" w:rsidTr="00213E44">
        <w:tc>
          <w:tcPr>
            <w:tcW w:w="9075" w:type="dxa"/>
          </w:tcPr>
          <w:p w14:paraId="5749C151" w14:textId="073F92FC" w:rsidR="00BD20B1" w:rsidRPr="004F156D" w:rsidRDefault="00BD20B1" w:rsidP="00BD20B1">
            <w:pPr>
              <w:ind w:leftChars="0" w:left="1" w:firstLineChars="266" w:firstLine="745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1.2.1. Понятие и причины когнитивного диссонанса 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496" w:type="dxa"/>
          </w:tcPr>
          <w:p w14:paraId="438A14CC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11</w:t>
            </w:r>
          </w:p>
        </w:tc>
      </w:tr>
      <w:tr w:rsidR="00BD20B1" w:rsidRPr="004F156D" w14:paraId="3B47B247" w14:textId="77777777" w:rsidTr="00213E44">
        <w:tc>
          <w:tcPr>
            <w:tcW w:w="9075" w:type="dxa"/>
          </w:tcPr>
          <w:p w14:paraId="4D4F2E3F" w14:textId="6E086BFD" w:rsidR="00BD20B1" w:rsidRPr="004F156D" w:rsidRDefault="00BD20B1" w:rsidP="004557E4">
            <w:pPr>
              <w:ind w:leftChars="0" w:left="746" w:firstLineChars="0" w:firstLine="0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 xml:space="preserve">1.2.2. Уровни когнитивного диссонанса в деятельности переводчика </w:t>
            </w:r>
            <w:r>
              <w:rPr>
                <w:sz w:val="28"/>
                <w:szCs w:val="28"/>
              </w:rPr>
              <w:t>…………</w:t>
            </w:r>
            <w:r w:rsidR="004557E4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496" w:type="dxa"/>
          </w:tcPr>
          <w:p w14:paraId="3832C6D1" w14:textId="77777777" w:rsidR="00673DB0" w:rsidRDefault="00673DB0" w:rsidP="00213E44">
            <w:pPr>
              <w:ind w:left="1" w:hanging="3"/>
              <w:jc w:val="right"/>
              <w:rPr>
                <w:sz w:val="28"/>
                <w:szCs w:val="28"/>
              </w:rPr>
            </w:pPr>
          </w:p>
          <w:p w14:paraId="71AE0020" w14:textId="4611E95F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13</w:t>
            </w:r>
          </w:p>
        </w:tc>
      </w:tr>
      <w:tr w:rsidR="00BD20B1" w:rsidRPr="004F156D" w14:paraId="7D73D560" w14:textId="77777777" w:rsidTr="00213E44">
        <w:tc>
          <w:tcPr>
            <w:tcW w:w="9075" w:type="dxa"/>
          </w:tcPr>
          <w:p w14:paraId="488F21F0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1.3. Поэтический дискурс как разновидность персонального дискурса…</w:t>
            </w:r>
          </w:p>
        </w:tc>
        <w:tc>
          <w:tcPr>
            <w:tcW w:w="496" w:type="dxa"/>
          </w:tcPr>
          <w:p w14:paraId="3615CD5A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17</w:t>
            </w:r>
          </w:p>
        </w:tc>
      </w:tr>
      <w:tr w:rsidR="00BD20B1" w:rsidRPr="004F156D" w14:paraId="3EBEC118" w14:textId="77777777" w:rsidTr="00213E44">
        <w:tc>
          <w:tcPr>
            <w:tcW w:w="9075" w:type="dxa"/>
          </w:tcPr>
          <w:p w14:paraId="5FCDC25A" w14:textId="4C9966A6" w:rsidR="00BD20B1" w:rsidRPr="004F156D" w:rsidRDefault="00BD20B1" w:rsidP="004557E4">
            <w:pPr>
              <w:ind w:leftChars="301" w:left="602" w:firstLineChars="51" w:firstLine="14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1.3.1. Особенности поэтического дискурса ……………………...</w:t>
            </w:r>
          </w:p>
        </w:tc>
        <w:tc>
          <w:tcPr>
            <w:tcW w:w="496" w:type="dxa"/>
          </w:tcPr>
          <w:p w14:paraId="73A5E7E9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17</w:t>
            </w:r>
          </w:p>
        </w:tc>
      </w:tr>
      <w:tr w:rsidR="00BD20B1" w:rsidRPr="004F156D" w14:paraId="5FCDFC74" w14:textId="77777777" w:rsidTr="00213E44">
        <w:tc>
          <w:tcPr>
            <w:tcW w:w="9075" w:type="dxa"/>
          </w:tcPr>
          <w:p w14:paraId="37027B7A" w14:textId="130A839F" w:rsidR="00BD20B1" w:rsidRPr="004F156D" w:rsidRDefault="00BD20B1" w:rsidP="004557E4">
            <w:pPr>
              <w:ind w:leftChars="301" w:left="602" w:firstLineChars="51" w:firstLine="14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1.3.2. Характеристика сонета как жанра …………………………</w:t>
            </w:r>
          </w:p>
        </w:tc>
        <w:tc>
          <w:tcPr>
            <w:tcW w:w="496" w:type="dxa"/>
          </w:tcPr>
          <w:p w14:paraId="7547D547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20</w:t>
            </w:r>
          </w:p>
        </w:tc>
      </w:tr>
      <w:tr w:rsidR="00BD20B1" w:rsidRPr="004F156D" w14:paraId="31923F5B" w14:textId="77777777" w:rsidTr="00213E44">
        <w:tc>
          <w:tcPr>
            <w:tcW w:w="9075" w:type="dxa"/>
          </w:tcPr>
          <w:p w14:paraId="7C5ACB20" w14:textId="60CB7C79" w:rsidR="00BD20B1" w:rsidRPr="004F156D" w:rsidRDefault="00BD20B1" w:rsidP="004557E4">
            <w:pPr>
              <w:ind w:leftChars="301" w:left="602" w:firstLineChars="51" w:firstLine="14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1.3.3. Особенности сонетов В. Шекспира ……………………….</w:t>
            </w:r>
          </w:p>
        </w:tc>
        <w:tc>
          <w:tcPr>
            <w:tcW w:w="496" w:type="dxa"/>
          </w:tcPr>
          <w:p w14:paraId="422F746D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24</w:t>
            </w:r>
          </w:p>
        </w:tc>
      </w:tr>
      <w:tr w:rsidR="00BD20B1" w:rsidRPr="004F156D" w14:paraId="53D182F4" w14:textId="77777777" w:rsidTr="00213E44">
        <w:tc>
          <w:tcPr>
            <w:tcW w:w="9075" w:type="dxa"/>
          </w:tcPr>
          <w:p w14:paraId="52956405" w14:textId="79731C06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1.4. Способы уменьшения когнитивного диссонанса при переводе поэтических произведений</w:t>
            </w:r>
            <w:r w:rsidRPr="004F156D">
              <w:rPr>
                <w:sz w:val="28"/>
                <w:szCs w:val="28"/>
              </w:rPr>
              <w:tab/>
              <w:t xml:space="preserve"> ……………………………………………..</w:t>
            </w:r>
          </w:p>
          <w:p w14:paraId="482AE51D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</w:p>
          <w:p w14:paraId="30A46673" w14:textId="395EF68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ВЫВОДЫ ПО ГЛАВЕ 1 ………………………………………………</w:t>
            </w:r>
          </w:p>
          <w:p w14:paraId="2DFB063F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22B68C5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</w:p>
          <w:p w14:paraId="265F04CA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27</w:t>
            </w:r>
          </w:p>
          <w:p w14:paraId="26478E34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</w:p>
          <w:p w14:paraId="22272C0C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29</w:t>
            </w:r>
          </w:p>
        </w:tc>
      </w:tr>
      <w:tr w:rsidR="00BD20B1" w:rsidRPr="004F156D" w14:paraId="429D6E77" w14:textId="77777777" w:rsidTr="00213E44">
        <w:tc>
          <w:tcPr>
            <w:tcW w:w="9075" w:type="dxa"/>
            <w:vAlign w:val="center"/>
          </w:tcPr>
          <w:p w14:paraId="2799A621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ГЛАВА 2. КОГНИТИВНЫЙ ДИССОНАНС И СПОСОБЫ ЕГО УМЕНЬШЕНИЯ В ПЕРЕВОДЧЕСКОЙ ПРАКТИКЕ … …………</w:t>
            </w:r>
            <w:r>
              <w:rPr>
                <w:b/>
                <w:sz w:val="28"/>
                <w:szCs w:val="28"/>
              </w:rPr>
              <w:t>..</w:t>
            </w:r>
            <w:r w:rsidRPr="004F156D">
              <w:rPr>
                <w:b/>
                <w:sz w:val="28"/>
                <w:szCs w:val="28"/>
              </w:rPr>
              <w:t>..</w:t>
            </w:r>
          </w:p>
          <w:p w14:paraId="4C871183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14:paraId="74B79A0A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30</w:t>
            </w:r>
          </w:p>
        </w:tc>
      </w:tr>
      <w:tr w:rsidR="00BD20B1" w:rsidRPr="004F156D" w14:paraId="47B45F70" w14:textId="77777777" w:rsidTr="00213E44">
        <w:tc>
          <w:tcPr>
            <w:tcW w:w="9075" w:type="dxa"/>
          </w:tcPr>
          <w:p w14:paraId="2CA39663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2.1. Особенности переводов 116 сонета В. Шекспира ……………………</w:t>
            </w:r>
          </w:p>
        </w:tc>
        <w:tc>
          <w:tcPr>
            <w:tcW w:w="496" w:type="dxa"/>
          </w:tcPr>
          <w:p w14:paraId="1ACD0E90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30</w:t>
            </w:r>
          </w:p>
        </w:tc>
      </w:tr>
      <w:tr w:rsidR="00BD20B1" w:rsidRPr="004F156D" w14:paraId="3405C515" w14:textId="77777777" w:rsidTr="00213E44">
        <w:tc>
          <w:tcPr>
            <w:tcW w:w="9075" w:type="dxa"/>
          </w:tcPr>
          <w:p w14:paraId="6DBE1D35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2.2.  Особенности переводов 74 сонета В. Шекспира …………………….</w:t>
            </w:r>
          </w:p>
        </w:tc>
        <w:tc>
          <w:tcPr>
            <w:tcW w:w="496" w:type="dxa"/>
          </w:tcPr>
          <w:p w14:paraId="31736C12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41</w:t>
            </w:r>
          </w:p>
        </w:tc>
      </w:tr>
      <w:tr w:rsidR="00BD20B1" w:rsidRPr="004F156D" w14:paraId="3D804C0B" w14:textId="77777777" w:rsidTr="00213E44">
        <w:tc>
          <w:tcPr>
            <w:tcW w:w="9075" w:type="dxa"/>
          </w:tcPr>
          <w:p w14:paraId="5C668899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2.3. Особенности переводов 73 сонета В. Шекспира ……………………..</w:t>
            </w:r>
          </w:p>
          <w:p w14:paraId="64934AD8" w14:textId="77777777" w:rsidR="00BD20B1" w:rsidRPr="004F156D" w:rsidRDefault="00BD20B1" w:rsidP="00213E44">
            <w:pPr>
              <w:ind w:left="1" w:hanging="3"/>
              <w:rPr>
                <w:sz w:val="28"/>
                <w:szCs w:val="28"/>
              </w:rPr>
            </w:pPr>
          </w:p>
          <w:p w14:paraId="01AB2494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ВЫВОДЫ ПО ГЛАВЕ 2…………………………………………………</w:t>
            </w:r>
          </w:p>
        </w:tc>
        <w:tc>
          <w:tcPr>
            <w:tcW w:w="496" w:type="dxa"/>
          </w:tcPr>
          <w:p w14:paraId="1DA6E8A8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  <w:r w:rsidRPr="004F156D">
              <w:rPr>
                <w:sz w:val="28"/>
                <w:szCs w:val="28"/>
              </w:rPr>
              <w:t>53</w:t>
            </w:r>
          </w:p>
          <w:p w14:paraId="273832ED" w14:textId="77777777" w:rsidR="00BD20B1" w:rsidRPr="004F156D" w:rsidRDefault="00BD20B1" w:rsidP="00213E44">
            <w:pPr>
              <w:ind w:left="1" w:hanging="3"/>
              <w:jc w:val="right"/>
              <w:rPr>
                <w:sz w:val="28"/>
                <w:szCs w:val="28"/>
              </w:rPr>
            </w:pPr>
          </w:p>
          <w:p w14:paraId="320679ED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71</w:t>
            </w:r>
          </w:p>
        </w:tc>
      </w:tr>
      <w:tr w:rsidR="00BD20B1" w:rsidRPr="004F156D" w14:paraId="0F4563C1" w14:textId="77777777" w:rsidTr="00213E44">
        <w:tc>
          <w:tcPr>
            <w:tcW w:w="9075" w:type="dxa"/>
          </w:tcPr>
          <w:p w14:paraId="7DF21EC1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</w:p>
          <w:p w14:paraId="4C92CD5F" w14:textId="0C83E5E1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ЗАКЛЮЧЕНИЕ ………………………………………………………...</w:t>
            </w:r>
          </w:p>
          <w:p w14:paraId="36DD87B5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6BAC0E8E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</w:p>
          <w:p w14:paraId="42B75BB1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73</w:t>
            </w:r>
          </w:p>
        </w:tc>
      </w:tr>
      <w:tr w:rsidR="00BD20B1" w:rsidRPr="004F156D" w14:paraId="6EBE86DF" w14:textId="77777777" w:rsidTr="00213E44">
        <w:tc>
          <w:tcPr>
            <w:tcW w:w="9075" w:type="dxa"/>
          </w:tcPr>
          <w:p w14:paraId="74109D68" w14:textId="3B168D9B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СПИСОК ИСПОЛЬЗОВАННОЙ ЛИТЕРАТУРЫ…………… ……..</w:t>
            </w:r>
          </w:p>
          <w:p w14:paraId="3C7384C2" w14:textId="77777777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36B8E88F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77</w:t>
            </w:r>
          </w:p>
        </w:tc>
      </w:tr>
      <w:tr w:rsidR="00BD20B1" w:rsidRPr="004F156D" w14:paraId="53437249" w14:textId="77777777" w:rsidTr="00213E44">
        <w:tc>
          <w:tcPr>
            <w:tcW w:w="9075" w:type="dxa"/>
          </w:tcPr>
          <w:p w14:paraId="1E48F972" w14:textId="6B4334DE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ПРИЛОЖЕНИЕ А. Сонеты В. Шекспира на русском языке……....</w:t>
            </w:r>
          </w:p>
        </w:tc>
        <w:tc>
          <w:tcPr>
            <w:tcW w:w="496" w:type="dxa"/>
          </w:tcPr>
          <w:p w14:paraId="70965B8F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81</w:t>
            </w:r>
          </w:p>
        </w:tc>
      </w:tr>
      <w:tr w:rsidR="00BD20B1" w:rsidRPr="004F156D" w14:paraId="29BD8BBE" w14:textId="77777777" w:rsidTr="00213E44">
        <w:tc>
          <w:tcPr>
            <w:tcW w:w="9075" w:type="dxa"/>
          </w:tcPr>
          <w:p w14:paraId="5D8445BE" w14:textId="0C502662" w:rsidR="00BD20B1" w:rsidRPr="004F156D" w:rsidRDefault="00BD20B1" w:rsidP="00213E44">
            <w:pPr>
              <w:ind w:left="1" w:hanging="3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ПРИЛОЖЕНИЕ Б. Сонеты В. Шекспира на английском языке.…..</w:t>
            </w:r>
          </w:p>
        </w:tc>
        <w:tc>
          <w:tcPr>
            <w:tcW w:w="496" w:type="dxa"/>
          </w:tcPr>
          <w:p w14:paraId="36746117" w14:textId="77777777" w:rsidR="00BD20B1" w:rsidRPr="004F156D" w:rsidRDefault="00BD20B1" w:rsidP="00213E44">
            <w:pPr>
              <w:ind w:left="1" w:hanging="3"/>
              <w:jc w:val="right"/>
              <w:rPr>
                <w:b/>
                <w:sz w:val="28"/>
                <w:szCs w:val="28"/>
              </w:rPr>
            </w:pPr>
            <w:r w:rsidRPr="004F156D">
              <w:rPr>
                <w:b/>
                <w:sz w:val="28"/>
                <w:szCs w:val="28"/>
              </w:rPr>
              <w:t>82</w:t>
            </w:r>
          </w:p>
        </w:tc>
      </w:tr>
    </w:tbl>
    <w:p w14:paraId="0000023B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000023C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000023D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000023F" w14:textId="77777777" w:rsidR="008868B2" w:rsidRDefault="008868B2" w:rsidP="00B61D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14:paraId="00000240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ПРИЛОЖЕНИЕ Д</w:t>
      </w:r>
    </w:p>
    <w:p w14:paraId="00000241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B0F0"/>
          <w:sz w:val="28"/>
          <w:szCs w:val="28"/>
        </w:rPr>
      </w:pPr>
      <w:r>
        <w:rPr>
          <w:rFonts w:cs="Times New Roman"/>
          <w:color w:val="00B0F0"/>
          <w:sz w:val="28"/>
          <w:szCs w:val="28"/>
        </w:rPr>
        <w:t>Форма отзыва научного руководителя</w:t>
      </w:r>
    </w:p>
    <w:p w14:paraId="00000242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14:paraId="00000243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ОТЗЫВ НАУЧНОГО РУКОВОДИТЕЛЯ </w:t>
      </w:r>
    </w:p>
    <w:p w14:paraId="00000244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14:paraId="00000245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(ученая степень, должность, ФИО)____________________________________________</w:t>
      </w:r>
    </w:p>
    <w:p w14:paraId="00000246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14:paraId="00000247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 выпускную квалификационную работу студента </w:t>
      </w:r>
    </w:p>
    <w:p w14:paraId="00000248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направления ________________________________________________, ИФиЯК, СФУ </w:t>
      </w:r>
      <w:r>
        <w:rPr>
          <w:rFonts w:cs="Times New Roman"/>
          <w:i/>
          <w:color w:val="000000"/>
          <w:sz w:val="24"/>
          <w:szCs w:val="24"/>
        </w:rPr>
        <w:t>(ФИО)__________________________________________________________</w:t>
      </w:r>
    </w:p>
    <w:p w14:paraId="00000249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 тему ______________________________________________________________________ </w:t>
      </w:r>
    </w:p>
    <w:p w14:paraId="0000024A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540"/>
        <w:gridCol w:w="1125"/>
        <w:gridCol w:w="1125"/>
        <w:gridCol w:w="1125"/>
        <w:gridCol w:w="1126"/>
      </w:tblGrid>
      <w:tr w:rsidR="008868B2" w14:paraId="7CC57962" w14:textId="77777777">
        <w:trPr>
          <w:cantSplit/>
          <w:trHeight w:val="600"/>
        </w:trPr>
        <w:tc>
          <w:tcPr>
            <w:tcW w:w="530" w:type="dxa"/>
            <w:vMerge w:val="restart"/>
            <w:vAlign w:val="center"/>
          </w:tcPr>
          <w:p w14:paraId="0000024B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vAlign w:val="center"/>
          </w:tcPr>
          <w:p w14:paraId="0000024C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Параметры оценивания</w:t>
            </w:r>
          </w:p>
        </w:tc>
        <w:tc>
          <w:tcPr>
            <w:tcW w:w="4501" w:type="dxa"/>
            <w:gridSpan w:val="4"/>
            <w:vAlign w:val="center"/>
          </w:tcPr>
          <w:p w14:paraId="0000024D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Уровни оценивания</w:t>
            </w:r>
          </w:p>
        </w:tc>
      </w:tr>
      <w:tr w:rsidR="008868B2" w14:paraId="3ECEA40E" w14:textId="77777777">
        <w:trPr>
          <w:cantSplit/>
          <w:trHeight w:val="600"/>
        </w:trPr>
        <w:tc>
          <w:tcPr>
            <w:tcW w:w="530" w:type="dxa"/>
            <w:vMerge/>
            <w:vAlign w:val="center"/>
          </w:tcPr>
          <w:p w14:paraId="00000251" w14:textId="77777777" w:rsidR="008868B2" w:rsidRDefault="0088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vMerge/>
            <w:vAlign w:val="center"/>
          </w:tcPr>
          <w:p w14:paraId="00000252" w14:textId="77777777" w:rsidR="008868B2" w:rsidRDefault="0088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0000253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125" w:type="dxa"/>
            <w:vAlign w:val="center"/>
          </w:tcPr>
          <w:p w14:paraId="00000254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25" w:type="dxa"/>
            <w:vAlign w:val="center"/>
          </w:tcPr>
          <w:p w14:paraId="00000255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26" w:type="dxa"/>
            <w:vAlign w:val="center"/>
          </w:tcPr>
          <w:p w14:paraId="00000256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представлен</w:t>
            </w:r>
          </w:p>
        </w:tc>
      </w:tr>
      <w:tr w:rsidR="008868B2" w14:paraId="187885E1" w14:textId="77777777">
        <w:tc>
          <w:tcPr>
            <w:tcW w:w="530" w:type="dxa"/>
          </w:tcPr>
          <w:p w14:paraId="00000257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14:paraId="00000258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Способность к самостоятельному анализу, выводам и обобщениям</w:t>
            </w:r>
          </w:p>
        </w:tc>
        <w:tc>
          <w:tcPr>
            <w:tcW w:w="1125" w:type="dxa"/>
          </w:tcPr>
          <w:p w14:paraId="00000259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5A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5B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5C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62B4C594" w14:textId="77777777">
        <w:tc>
          <w:tcPr>
            <w:tcW w:w="530" w:type="dxa"/>
          </w:tcPr>
          <w:p w14:paraId="0000025D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40" w:type="dxa"/>
          </w:tcPr>
          <w:p w14:paraId="0000025E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Степень вхождения в проблематику, владение методологией исследования</w:t>
            </w:r>
          </w:p>
        </w:tc>
        <w:tc>
          <w:tcPr>
            <w:tcW w:w="1125" w:type="dxa"/>
          </w:tcPr>
          <w:p w14:paraId="0000025F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0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1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62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4C0CAB7C" w14:textId="77777777">
        <w:tc>
          <w:tcPr>
            <w:tcW w:w="530" w:type="dxa"/>
          </w:tcPr>
          <w:p w14:paraId="00000263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40" w:type="dxa"/>
          </w:tcPr>
          <w:p w14:paraId="00000264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Филологическая эрудированность и научный стиль изложения</w:t>
            </w:r>
          </w:p>
        </w:tc>
        <w:tc>
          <w:tcPr>
            <w:tcW w:w="1125" w:type="dxa"/>
          </w:tcPr>
          <w:p w14:paraId="00000265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6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7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68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1D1BA365" w14:textId="77777777">
        <w:tc>
          <w:tcPr>
            <w:tcW w:w="530" w:type="dxa"/>
          </w:tcPr>
          <w:p w14:paraId="00000269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40" w:type="dxa"/>
          </w:tcPr>
          <w:p w14:paraId="0000026A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языкового материала и качество его анализа / качество анализа литературного материала</w:t>
            </w:r>
          </w:p>
        </w:tc>
        <w:tc>
          <w:tcPr>
            <w:tcW w:w="1125" w:type="dxa"/>
          </w:tcPr>
          <w:p w14:paraId="0000026B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C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6D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6E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48580A05" w14:textId="77777777">
        <w:tc>
          <w:tcPr>
            <w:tcW w:w="530" w:type="dxa"/>
          </w:tcPr>
          <w:p w14:paraId="0000026F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40" w:type="dxa"/>
          </w:tcPr>
          <w:p w14:paraId="00000270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Глубина раскрытия темы</w:t>
            </w:r>
          </w:p>
        </w:tc>
        <w:tc>
          <w:tcPr>
            <w:tcW w:w="1125" w:type="dxa"/>
          </w:tcPr>
          <w:p w14:paraId="00000271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2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3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74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748541B9" w14:textId="77777777">
        <w:tc>
          <w:tcPr>
            <w:tcW w:w="530" w:type="dxa"/>
          </w:tcPr>
          <w:p w14:paraId="00000275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40" w:type="dxa"/>
          </w:tcPr>
          <w:p w14:paraId="00000276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Степень оригинальности работы (отсутствие неправомерных заимствований)</w:t>
            </w:r>
          </w:p>
        </w:tc>
        <w:tc>
          <w:tcPr>
            <w:tcW w:w="1125" w:type="dxa"/>
          </w:tcPr>
          <w:p w14:paraId="00000277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8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9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7A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3737433B" w14:textId="77777777">
        <w:tc>
          <w:tcPr>
            <w:tcW w:w="530" w:type="dxa"/>
          </w:tcPr>
          <w:p w14:paraId="0000027B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40" w:type="dxa"/>
          </w:tcPr>
          <w:p w14:paraId="0000027C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Ответственность в отношении к работе</w:t>
            </w:r>
          </w:p>
        </w:tc>
        <w:tc>
          <w:tcPr>
            <w:tcW w:w="1125" w:type="dxa"/>
          </w:tcPr>
          <w:p w14:paraId="0000027D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E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7F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80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5E1AECFF" w14:textId="77777777">
        <w:tc>
          <w:tcPr>
            <w:tcW w:w="530" w:type="dxa"/>
          </w:tcPr>
          <w:p w14:paraId="00000281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40" w:type="dxa"/>
          </w:tcPr>
          <w:p w14:paraId="00000282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Соблюдение графика выполнения ВКР</w:t>
            </w:r>
          </w:p>
        </w:tc>
        <w:tc>
          <w:tcPr>
            <w:tcW w:w="1125" w:type="dxa"/>
          </w:tcPr>
          <w:p w14:paraId="00000283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84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85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86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4A02E62D" w14:textId="77777777">
        <w:tc>
          <w:tcPr>
            <w:tcW w:w="530" w:type="dxa"/>
          </w:tcPr>
          <w:p w14:paraId="00000287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40" w:type="dxa"/>
          </w:tcPr>
          <w:p w14:paraId="00000288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Отсутствие опечаток, орфографических и/или пунктуационных ошибок</w:t>
            </w:r>
          </w:p>
        </w:tc>
        <w:tc>
          <w:tcPr>
            <w:tcW w:w="1125" w:type="dxa"/>
          </w:tcPr>
          <w:p w14:paraId="00000289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8A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8B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8C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6C4529A2" w14:textId="77777777">
        <w:tc>
          <w:tcPr>
            <w:tcW w:w="530" w:type="dxa"/>
          </w:tcPr>
          <w:p w14:paraId="0000028D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40" w:type="dxa"/>
          </w:tcPr>
          <w:p w14:paraId="0000028E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Оформление текста и библиографии</w:t>
            </w:r>
          </w:p>
        </w:tc>
        <w:tc>
          <w:tcPr>
            <w:tcW w:w="1125" w:type="dxa"/>
          </w:tcPr>
          <w:p w14:paraId="0000028F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90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0000291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000292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345B0B29" w14:textId="77777777">
        <w:trPr>
          <w:trHeight w:val="2101"/>
        </w:trPr>
        <w:tc>
          <w:tcPr>
            <w:tcW w:w="9571" w:type="dxa"/>
            <w:gridSpan w:val="6"/>
          </w:tcPr>
          <w:p w14:paraId="00000293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>Комментарии научного руководителя</w:t>
            </w:r>
          </w:p>
          <w:p w14:paraId="00000294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0000295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868B2" w14:paraId="23C7FF89" w14:textId="77777777">
        <w:trPr>
          <w:trHeight w:val="473"/>
        </w:trPr>
        <w:tc>
          <w:tcPr>
            <w:tcW w:w="5070" w:type="dxa"/>
            <w:gridSpan w:val="2"/>
            <w:vAlign w:val="center"/>
          </w:tcPr>
          <w:p w14:paraId="0000029B" w14:textId="77777777" w:rsidR="008868B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Итоговая оценка научного руководителя</w:t>
            </w:r>
          </w:p>
        </w:tc>
        <w:tc>
          <w:tcPr>
            <w:tcW w:w="4501" w:type="dxa"/>
            <w:gridSpan w:val="4"/>
          </w:tcPr>
          <w:p w14:paraId="0000029D" w14:textId="77777777" w:rsidR="008868B2" w:rsidRDefault="0088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000002A1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</w:p>
    <w:p w14:paraId="000002A2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____________________</w:t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ab/>
        <w:t>____________________</w:t>
      </w:r>
    </w:p>
    <w:p w14:paraId="000002A3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</w:t>
      </w:r>
      <w:r>
        <w:rPr>
          <w:rFonts w:cs="Times New Roman"/>
          <w:i/>
          <w:color w:val="000000"/>
          <w:sz w:val="24"/>
          <w:szCs w:val="24"/>
        </w:rPr>
        <w:t>ученая степень, должность,</w:t>
      </w:r>
      <w:r>
        <w:rPr>
          <w:rFonts w:cs="Times New Roman"/>
          <w:i/>
          <w:color w:val="000000"/>
        </w:rPr>
        <w:t xml:space="preserve"> ФИО научного руководителя)</w:t>
      </w:r>
      <w:r>
        <w:rPr>
          <w:rFonts w:cs="Times New Roman"/>
          <w:i/>
          <w:color w:val="000000"/>
        </w:rPr>
        <w:tab/>
      </w:r>
      <w:r>
        <w:rPr>
          <w:rFonts w:cs="Times New Roman"/>
          <w:i/>
          <w:color w:val="000000"/>
        </w:rPr>
        <w:tab/>
        <w:t>(подпись научного руководителя)</w:t>
      </w:r>
    </w:p>
    <w:p w14:paraId="000002A4" w14:textId="77777777" w:rsidR="008868B2" w:rsidRDefault="008868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2A5" w14:textId="77777777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 xml:space="preserve">Прим. При оформлении следует удалять поля, выделенные курсивом. </w:t>
      </w:r>
    </w:p>
    <w:p w14:paraId="000002A6" w14:textId="2A11E0AA" w:rsidR="008868B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i/>
          <w:color w:val="FF0000"/>
          <w:sz w:val="24"/>
          <w:szCs w:val="24"/>
        </w:rPr>
      </w:pPr>
      <w:r>
        <w:rPr>
          <w:rFonts w:cs="Times New Roman"/>
          <w:b/>
          <w:i/>
          <w:color w:val="FF0000"/>
          <w:sz w:val="24"/>
          <w:szCs w:val="24"/>
        </w:rPr>
        <w:t>Комментарии научного руководителя обязательны!</w:t>
      </w:r>
    </w:p>
    <w:p w14:paraId="6B193037" w14:textId="77777777" w:rsidR="00B61D0B" w:rsidRDefault="00B61D0B" w:rsidP="00F9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b/>
          <w:iCs/>
          <w:color w:val="FF0000"/>
          <w:sz w:val="28"/>
          <w:szCs w:val="28"/>
        </w:rPr>
      </w:pPr>
      <w:bookmarkStart w:id="27" w:name="_Hlk130590130"/>
    </w:p>
    <w:p w14:paraId="0AE4B061" w14:textId="08F2F121" w:rsidR="00F946B7" w:rsidRPr="00B65DCC" w:rsidRDefault="00F946B7" w:rsidP="00F9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b/>
          <w:iCs/>
          <w:sz w:val="28"/>
          <w:szCs w:val="28"/>
        </w:rPr>
      </w:pPr>
      <w:r w:rsidRPr="00B65DCC">
        <w:rPr>
          <w:rFonts w:cs="Times New Roman"/>
          <w:b/>
          <w:iCs/>
          <w:sz w:val="28"/>
          <w:szCs w:val="28"/>
        </w:rPr>
        <w:lastRenderedPageBreak/>
        <w:t>ПРИЛОЖЕНИЕ Е</w:t>
      </w:r>
    </w:p>
    <w:p w14:paraId="04FB6FB2" w14:textId="289578C2" w:rsidR="00F946B7" w:rsidRPr="00B65DCC" w:rsidRDefault="00F946B7" w:rsidP="00F9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Cs/>
          <w:iCs/>
          <w:color w:val="00B0F0"/>
          <w:sz w:val="28"/>
          <w:szCs w:val="28"/>
        </w:rPr>
      </w:pPr>
      <w:r w:rsidRPr="00B65DCC">
        <w:rPr>
          <w:rFonts w:cs="Times New Roman"/>
          <w:bCs/>
          <w:iCs/>
          <w:color w:val="00B0F0"/>
          <w:sz w:val="28"/>
          <w:szCs w:val="28"/>
        </w:rPr>
        <w:t>Образец оформления текста ВКР</w:t>
      </w:r>
    </w:p>
    <w:p w14:paraId="09467363" w14:textId="77777777" w:rsidR="00C91827" w:rsidRPr="00F946B7" w:rsidRDefault="00C91827" w:rsidP="00F94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Cs/>
          <w:i/>
          <w:color w:val="FF0000"/>
          <w:sz w:val="28"/>
          <w:szCs w:val="28"/>
        </w:rPr>
      </w:pPr>
    </w:p>
    <w:p w14:paraId="1B59DAAE" w14:textId="77777777" w:rsidR="00F946B7" w:rsidRPr="00C75375" w:rsidRDefault="00F946B7" w:rsidP="00E90599">
      <w:pPr>
        <w:pStyle w:val="1"/>
        <w:spacing w:before="0" w:line="360" w:lineRule="auto"/>
        <w:ind w:leftChars="0" w:left="0" w:firstLineChars="0" w:firstLine="0"/>
        <w:rPr>
          <w:rFonts w:ascii="Times New Roman" w:hAnsi="Times New Roman" w:cs="Times New Roman"/>
          <w:b w:val="0"/>
          <w:color w:val="auto"/>
        </w:rPr>
      </w:pPr>
      <w:bookmarkStart w:id="28" w:name="_Toc75286251"/>
      <w:r w:rsidRPr="00C75375">
        <w:rPr>
          <w:rFonts w:ascii="Times New Roman" w:hAnsi="Times New Roman" w:cs="Times New Roman"/>
          <w:color w:val="auto"/>
        </w:rPr>
        <w:t>ГЛАВА 1. МЕТАФОРА В РЕПРЕЗЕНТАЦИИ ПОГОДНЫХ ЯВЛЕНИЙ</w:t>
      </w:r>
      <w:bookmarkEnd w:id="28"/>
    </w:p>
    <w:p w14:paraId="6126F636" w14:textId="77777777" w:rsidR="00F946B7" w:rsidRPr="00C75375" w:rsidRDefault="00F946B7" w:rsidP="00F946B7">
      <w:pPr>
        <w:spacing w:line="36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2EC06DE1" w14:textId="77777777" w:rsidR="00F946B7" w:rsidRPr="00C75375" w:rsidRDefault="00F946B7" w:rsidP="00F946B7">
      <w:pPr>
        <w:pStyle w:val="af1"/>
        <w:numPr>
          <w:ilvl w:val="1"/>
          <w:numId w:val="19"/>
        </w:numPr>
        <w:suppressAutoHyphens w:val="0"/>
        <w:spacing w:line="360" w:lineRule="auto"/>
        <w:ind w:leftChars="0" w:left="0" w:firstLineChars="0" w:firstLine="709"/>
        <w:jc w:val="both"/>
        <w:textDirection w:val="lrTb"/>
        <w:textAlignment w:val="auto"/>
        <w:outlineLvl w:val="1"/>
        <w:rPr>
          <w:rFonts w:cs="Times New Roman"/>
          <w:sz w:val="28"/>
          <w:szCs w:val="28"/>
        </w:rPr>
      </w:pPr>
      <w:bookmarkStart w:id="29" w:name="_Toc75286252"/>
      <w:r w:rsidRPr="00C75375">
        <w:rPr>
          <w:rFonts w:cs="Times New Roman"/>
          <w:sz w:val="28"/>
          <w:szCs w:val="28"/>
        </w:rPr>
        <w:t>Теоретические основы изучения метафоры</w:t>
      </w:r>
      <w:bookmarkEnd w:id="29"/>
    </w:p>
    <w:p w14:paraId="274418AC" w14:textId="77777777" w:rsidR="00F946B7" w:rsidRPr="00C75375" w:rsidRDefault="00F946B7" w:rsidP="004557E4">
      <w:pPr>
        <w:pStyle w:val="af1"/>
        <w:spacing w:line="360" w:lineRule="auto"/>
        <w:ind w:leftChars="0" w:left="0" w:firstLineChars="0" w:firstLine="1276"/>
        <w:jc w:val="both"/>
        <w:outlineLvl w:val="2"/>
        <w:rPr>
          <w:rFonts w:cs="Times New Roman"/>
          <w:sz w:val="28"/>
          <w:szCs w:val="28"/>
        </w:rPr>
      </w:pPr>
      <w:bookmarkStart w:id="30" w:name="_Toc75286253"/>
      <w:r w:rsidRPr="00C75375">
        <w:rPr>
          <w:rFonts w:cs="Times New Roman"/>
          <w:sz w:val="28"/>
          <w:szCs w:val="28"/>
        </w:rPr>
        <w:t>1.1.1. Подходы к пониманию метафоры</w:t>
      </w:r>
      <w:bookmarkEnd w:id="30"/>
    </w:p>
    <w:p w14:paraId="7A734058" w14:textId="77777777" w:rsidR="00F946B7" w:rsidRPr="00C75375" w:rsidRDefault="00F946B7" w:rsidP="00F946B7">
      <w:pPr>
        <w:pStyle w:val="af1"/>
        <w:spacing w:line="360" w:lineRule="auto"/>
        <w:ind w:left="1" w:hanging="3"/>
        <w:jc w:val="both"/>
        <w:rPr>
          <w:rFonts w:cs="Times New Roman"/>
          <w:sz w:val="28"/>
          <w:szCs w:val="28"/>
        </w:rPr>
      </w:pPr>
    </w:p>
    <w:p w14:paraId="16CCC1F4" w14:textId="31233655" w:rsidR="00085821" w:rsidRDefault="00F946B7" w:rsidP="00C91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50"/>
        <w:rPr>
          <w:rFonts w:cs="Times New Roman"/>
          <w:sz w:val="28"/>
          <w:szCs w:val="28"/>
        </w:rPr>
      </w:pPr>
      <w:r w:rsidRPr="00C75375">
        <w:rPr>
          <w:rFonts w:cs="Times New Roman"/>
          <w:sz w:val="28"/>
          <w:szCs w:val="28"/>
        </w:rPr>
        <w:t xml:space="preserve">Метафора, являясь не только сложным лингвистическим феноменом </w:t>
      </w:r>
      <w:r>
        <w:rPr>
          <w:rFonts w:cs="Times New Roman"/>
          <w:sz w:val="28"/>
          <w:szCs w:val="28"/>
        </w:rPr>
        <w:t>…</w:t>
      </w:r>
      <w:r w:rsidR="00085821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.</w:t>
      </w:r>
    </w:p>
    <w:p w14:paraId="2EE82F06" w14:textId="77777777" w:rsidR="00C91827" w:rsidRDefault="00C91827" w:rsidP="00C91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125" w:firstLine="350"/>
        <w:rPr>
          <w:rFonts w:cs="Times New Roman"/>
          <w:sz w:val="28"/>
          <w:szCs w:val="28"/>
        </w:rPr>
      </w:pPr>
    </w:p>
    <w:p w14:paraId="435FC02F" w14:textId="77777777" w:rsidR="00085821" w:rsidRPr="00C75375" w:rsidRDefault="00085821" w:rsidP="004557E4">
      <w:pPr>
        <w:pStyle w:val="af1"/>
        <w:spacing w:line="360" w:lineRule="auto"/>
        <w:ind w:leftChars="0" w:left="0" w:firstLineChars="0" w:firstLine="1276"/>
        <w:jc w:val="both"/>
        <w:outlineLvl w:val="2"/>
        <w:rPr>
          <w:rFonts w:cs="Times New Roman"/>
          <w:sz w:val="28"/>
          <w:szCs w:val="28"/>
        </w:rPr>
      </w:pPr>
      <w:bookmarkStart w:id="31" w:name="_Toc75286254"/>
      <w:r w:rsidRPr="00C75375">
        <w:rPr>
          <w:rFonts w:cs="Times New Roman"/>
          <w:sz w:val="28"/>
          <w:szCs w:val="28"/>
        </w:rPr>
        <w:t>1.1.2. Основные функции метафоры</w:t>
      </w:r>
      <w:bookmarkEnd w:id="31"/>
    </w:p>
    <w:p w14:paraId="4B5CB4DF" w14:textId="77777777" w:rsidR="00085821" w:rsidRPr="00C75375" w:rsidRDefault="00085821" w:rsidP="00C91827">
      <w:pPr>
        <w:pStyle w:val="af1"/>
        <w:spacing w:line="36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</w:p>
    <w:p w14:paraId="5E4976CF" w14:textId="7D7065DC" w:rsidR="00085821" w:rsidRDefault="00085821" w:rsidP="00C91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rFonts w:cs="Times New Roman"/>
          <w:sz w:val="28"/>
          <w:szCs w:val="28"/>
        </w:rPr>
      </w:pPr>
      <w:r w:rsidRPr="00C75375">
        <w:rPr>
          <w:rFonts w:cs="Times New Roman"/>
          <w:sz w:val="28"/>
          <w:szCs w:val="28"/>
        </w:rPr>
        <w:t>Как только изучение метафоры получило распространение, вопрос о её функциях так или иначе стал обсуждаться разными учеными</w:t>
      </w:r>
      <w:r>
        <w:rPr>
          <w:rFonts w:cs="Times New Roman"/>
          <w:sz w:val="28"/>
          <w:szCs w:val="28"/>
        </w:rPr>
        <w:t>.   ……</w:t>
      </w:r>
    </w:p>
    <w:p w14:paraId="5101B4DA" w14:textId="1891199A" w:rsidR="00C91827" w:rsidRDefault="00C91827" w:rsidP="00085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>Так, в ходе исследования было выявлено (рис. 10), что значительная часть выделенных нами образов….</w:t>
      </w:r>
    </w:p>
    <w:p w14:paraId="54F3769D" w14:textId="2FE81C60" w:rsidR="00C91827" w:rsidRDefault="00C91827" w:rsidP="00C91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27451" wp14:editId="14A52A8F">
            <wp:extent cx="5024673" cy="31279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6CEC35" w14:textId="77777777" w:rsidR="00C91827" w:rsidRPr="00090A28" w:rsidRDefault="00C91827" w:rsidP="00C91827">
      <w:pPr>
        <w:spacing w:line="360" w:lineRule="auto"/>
        <w:ind w:left="1" w:hanging="3"/>
        <w:jc w:val="center"/>
        <w:rPr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090A28">
        <w:rPr>
          <w:sz w:val="24"/>
          <w:szCs w:val="24"/>
        </w:rPr>
        <w:t>Рисунок 10. Диаграмма распределения метафор нестабильности в СМИ Испании</w:t>
      </w:r>
    </w:p>
    <w:p w14:paraId="40300C6C" w14:textId="77777777" w:rsidR="00C91827" w:rsidRDefault="00C91827" w:rsidP="00C91827">
      <w:pPr>
        <w:tabs>
          <w:tab w:val="left" w:pos="2235"/>
        </w:tabs>
        <w:spacing w:line="360" w:lineRule="auto"/>
        <w:ind w:leftChars="0" w:left="0" w:firstLineChars="0" w:firstLine="709"/>
        <w:rPr>
          <w:sz w:val="28"/>
          <w:szCs w:val="28"/>
        </w:rPr>
      </w:pPr>
    </w:p>
    <w:p w14:paraId="58E8092D" w14:textId="2C9EE87D" w:rsidR="00C91827" w:rsidRPr="00C91827" w:rsidRDefault="00C91827" w:rsidP="00C91827">
      <w:pPr>
        <w:tabs>
          <w:tab w:val="left" w:pos="2235"/>
        </w:tabs>
        <w:spacing w:line="360" w:lineRule="auto"/>
        <w:ind w:leftChars="0" w:left="0" w:firstLineChars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При анализе отобранного материала </w:t>
      </w:r>
      <w:r w:rsidR="00BD20B1">
        <w:rPr>
          <w:sz w:val="28"/>
          <w:szCs w:val="28"/>
        </w:rPr>
        <w:t>было выявлено</w:t>
      </w:r>
      <w:r>
        <w:rPr>
          <w:sz w:val="28"/>
          <w:szCs w:val="28"/>
        </w:rPr>
        <w:t>, что разряд антропоморфных метафор довольно мало представлен…..</w:t>
      </w:r>
      <w:bookmarkEnd w:id="27"/>
    </w:p>
    <w:sectPr w:rsidR="00C91827" w:rsidRPr="00C91827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6520" w14:textId="77777777" w:rsidR="002F3B69" w:rsidRDefault="002F3B69">
      <w:pPr>
        <w:spacing w:line="240" w:lineRule="auto"/>
        <w:ind w:left="0" w:hanging="2"/>
      </w:pPr>
      <w:r>
        <w:separator/>
      </w:r>
    </w:p>
  </w:endnote>
  <w:endnote w:type="continuationSeparator" w:id="0">
    <w:p w14:paraId="7B628ECD" w14:textId="77777777" w:rsidR="002F3B69" w:rsidRDefault="002F3B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8" w14:textId="56B290C3" w:rsidR="008868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A0505D">
      <w:rPr>
        <w:rFonts w:cs="Times New Roman"/>
        <w:noProof/>
        <w:color w:val="000000"/>
      </w:rPr>
      <w:t>2</w:t>
    </w:r>
    <w:r>
      <w:rPr>
        <w:rFonts w:cs="Times New Roman"/>
        <w:color w:val="000000"/>
      </w:rPr>
      <w:fldChar w:fldCharType="end"/>
    </w:r>
  </w:p>
  <w:p w14:paraId="000002A9" w14:textId="77777777" w:rsidR="008868B2" w:rsidRDefault="00886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6151" w14:textId="77777777" w:rsidR="002F3B69" w:rsidRDefault="002F3B69">
      <w:pPr>
        <w:spacing w:line="240" w:lineRule="auto"/>
        <w:ind w:left="0" w:hanging="2"/>
      </w:pPr>
      <w:r>
        <w:separator/>
      </w:r>
    </w:p>
  </w:footnote>
  <w:footnote w:type="continuationSeparator" w:id="0">
    <w:p w14:paraId="46FBD332" w14:textId="77777777" w:rsidR="002F3B69" w:rsidRDefault="002F3B69">
      <w:pPr>
        <w:spacing w:line="240" w:lineRule="auto"/>
        <w:ind w:left="0" w:hanging="2"/>
      </w:pPr>
      <w:r>
        <w:continuationSeparator/>
      </w:r>
    </w:p>
  </w:footnote>
  <w:footnote w:id="1">
    <w:p w14:paraId="000002A7" w14:textId="77777777" w:rsidR="008868B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</w:rPr>
      </w:pPr>
      <w:bookmarkStart w:id="24" w:name="_heading=h.3j2qqm3" w:colFirst="0" w:colLast="0"/>
      <w:bookmarkEnd w:id="24"/>
      <w:r>
        <w:rPr>
          <w:vertAlign w:val="superscript"/>
        </w:rPr>
        <w:footnoteRef/>
      </w:r>
      <w:r>
        <w:rPr>
          <w:rFonts w:cs="Times New Roman"/>
          <w:color w:val="000000"/>
        </w:rPr>
        <w:t xml:space="preserve"> Название кафедры, ФИО зав. кафедрой, шифр направления подготовки заполняется в соответствии с профилем подготовки. ФИО нормоконтролера уточняется на выпускающей кафедре.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BA1"/>
    <w:multiLevelType w:val="multilevel"/>
    <w:tmpl w:val="A196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300218"/>
    <w:multiLevelType w:val="multilevel"/>
    <w:tmpl w:val="2490EE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4F22E8"/>
    <w:multiLevelType w:val="multilevel"/>
    <w:tmpl w:val="A650D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1F0320"/>
    <w:multiLevelType w:val="multilevel"/>
    <w:tmpl w:val="1BACE2D2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13E97B89"/>
    <w:multiLevelType w:val="multilevel"/>
    <w:tmpl w:val="FB2A2A2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C355F0"/>
    <w:multiLevelType w:val="multilevel"/>
    <w:tmpl w:val="2BC23766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6" w15:restartNumberingAfterBreak="0">
    <w:nsid w:val="1C940EEA"/>
    <w:multiLevelType w:val="hybridMultilevel"/>
    <w:tmpl w:val="834C6346"/>
    <w:lvl w:ilvl="0" w:tplc="F59618D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3C6E"/>
    <w:multiLevelType w:val="multilevel"/>
    <w:tmpl w:val="F558B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211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2346325"/>
    <w:multiLevelType w:val="multilevel"/>
    <w:tmpl w:val="12580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8B3498"/>
    <w:multiLevelType w:val="multilevel"/>
    <w:tmpl w:val="857EB92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5E12FFE"/>
    <w:multiLevelType w:val="multilevel"/>
    <w:tmpl w:val="DC4A7E0A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489375BA"/>
    <w:multiLevelType w:val="hybridMultilevel"/>
    <w:tmpl w:val="66F076AC"/>
    <w:lvl w:ilvl="0" w:tplc="E9526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F6E80"/>
    <w:multiLevelType w:val="multilevel"/>
    <w:tmpl w:val="E056C4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48D36A2"/>
    <w:multiLevelType w:val="multilevel"/>
    <w:tmpl w:val="3B463F6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5430D6E"/>
    <w:multiLevelType w:val="multilevel"/>
    <w:tmpl w:val="AEC40E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C3F6CB4"/>
    <w:multiLevelType w:val="multilevel"/>
    <w:tmpl w:val="1882B4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CA546B8"/>
    <w:multiLevelType w:val="multilevel"/>
    <w:tmpl w:val="8F32EE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1C44D6C"/>
    <w:multiLevelType w:val="multilevel"/>
    <w:tmpl w:val="0052A2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2527F04"/>
    <w:multiLevelType w:val="multilevel"/>
    <w:tmpl w:val="30EE7F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5370B14"/>
    <w:multiLevelType w:val="multilevel"/>
    <w:tmpl w:val="C7C21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E9D2446"/>
    <w:multiLevelType w:val="multilevel"/>
    <w:tmpl w:val="A6F0B2C4"/>
    <w:lvl w:ilvl="0">
      <w:start w:val="1"/>
      <w:numFmt w:val="bullet"/>
      <w:lvlText w:val="−"/>
      <w:lvlJc w:val="left"/>
      <w:pPr>
        <w:ind w:left="14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42779479">
    <w:abstractNumId w:val="10"/>
  </w:num>
  <w:num w:numId="2" w16cid:durableId="1043867161">
    <w:abstractNumId w:val="3"/>
  </w:num>
  <w:num w:numId="3" w16cid:durableId="2076002410">
    <w:abstractNumId w:val="1"/>
  </w:num>
  <w:num w:numId="4" w16cid:durableId="369309655">
    <w:abstractNumId w:val="13"/>
  </w:num>
  <w:num w:numId="5" w16cid:durableId="954335494">
    <w:abstractNumId w:val="17"/>
  </w:num>
  <w:num w:numId="6" w16cid:durableId="2111536172">
    <w:abstractNumId w:val="2"/>
  </w:num>
  <w:num w:numId="7" w16cid:durableId="1196237410">
    <w:abstractNumId w:val="0"/>
  </w:num>
  <w:num w:numId="8" w16cid:durableId="1883709151">
    <w:abstractNumId w:val="12"/>
  </w:num>
  <w:num w:numId="9" w16cid:durableId="1956015327">
    <w:abstractNumId w:val="4"/>
  </w:num>
  <w:num w:numId="10" w16cid:durableId="816996076">
    <w:abstractNumId w:val="5"/>
  </w:num>
  <w:num w:numId="11" w16cid:durableId="627398350">
    <w:abstractNumId w:val="16"/>
  </w:num>
  <w:num w:numId="12" w16cid:durableId="544291347">
    <w:abstractNumId w:val="14"/>
  </w:num>
  <w:num w:numId="13" w16cid:durableId="1621570463">
    <w:abstractNumId w:val="15"/>
  </w:num>
  <w:num w:numId="14" w16cid:durableId="2007319621">
    <w:abstractNumId w:val="20"/>
  </w:num>
  <w:num w:numId="15" w16cid:durableId="1284193637">
    <w:abstractNumId w:val="18"/>
  </w:num>
  <w:num w:numId="16" w16cid:durableId="1187981042">
    <w:abstractNumId w:val="11"/>
  </w:num>
  <w:num w:numId="17" w16cid:durableId="1721517785">
    <w:abstractNumId w:val="6"/>
  </w:num>
  <w:num w:numId="18" w16cid:durableId="2000885629">
    <w:abstractNumId w:val="9"/>
  </w:num>
  <w:num w:numId="19" w16cid:durableId="615522602">
    <w:abstractNumId w:val="19"/>
  </w:num>
  <w:num w:numId="20" w16cid:durableId="937367740">
    <w:abstractNumId w:val="7"/>
  </w:num>
  <w:num w:numId="21" w16cid:durableId="164738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2"/>
    <w:rsid w:val="00085821"/>
    <w:rsid w:val="00181FE4"/>
    <w:rsid w:val="00183866"/>
    <w:rsid w:val="001C6FEA"/>
    <w:rsid w:val="00201A85"/>
    <w:rsid w:val="002F3B69"/>
    <w:rsid w:val="003225F5"/>
    <w:rsid w:val="003B61D8"/>
    <w:rsid w:val="004557E4"/>
    <w:rsid w:val="004C7B44"/>
    <w:rsid w:val="005854F1"/>
    <w:rsid w:val="005F2A4F"/>
    <w:rsid w:val="00673DB0"/>
    <w:rsid w:val="006A6536"/>
    <w:rsid w:val="006B2B4D"/>
    <w:rsid w:val="007639FB"/>
    <w:rsid w:val="007E48E1"/>
    <w:rsid w:val="008868B2"/>
    <w:rsid w:val="008D76AB"/>
    <w:rsid w:val="00947997"/>
    <w:rsid w:val="009B1EEE"/>
    <w:rsid w:val="009F6A45"/>
    <w:rsid w:val="00A02267"/>
    <w:rsid w:val="00A0505D"/>
    <w:rsid w:val="00A1428F"/>
    <w:rsid w:val="00A23020"/>
    <w:rsid w:val="00A56900"/>
    <w:rsid w:val="00B61D0B"/>
    <w:rsid w:val="00B65DCC"/>
    <w:rsid w:val="00B910AA"/>
    <w:rsid w:val="00BD20B1"/>
    <w:rsid w:val="00BD28BC"/>
    <w:rsid w:val="00BD446C"/>
    <w:rsid w:val="00C91827"/>
    <w:rsid w:val="00CD2138"/>
    <w:rsid w:val="00D54B83"/>
    <w:rsid w:val="00E033AD"/>
    <w:rsid w:val="00E90599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FB14"/>
  <w15:docId w15:val="{DDDEE327-9170-419C-B155-FE227E0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СТО Приложение"/>
    <w:basedOn w:val="a"/>
    <w:next w:val="a"/>
    <w:pPr>
      <w:keepNext/>
      <w:jc w:val="center"/>
    </w:pPr>
    <w:rPr>
      <w:b/>
      <w:sz w:val="28"/>
      <w:szCs w:val="28"/>
    </w:rPr>
  </w:style>
  <w:style w:type="character" w:customStyle="1" w:styleId="a5">
    <w:name w:val="СТО Приложение Знак"/>
    <w:rPr>
      <w:rFonts w:ascii="Times New Roman" w:eastAsia="Times New Roman" w:hAnsi="Times New Roman" w:cs="Times New Roman"/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Times New Roman CYR" w:eastAsia="Times New Roman" w:hAnsi="Times New Roman CYR" w:cs="Times New Roman"/>
      <w:w w:val="100"/>
      <w:position w:val="-1"/>
      <w:sz w:val="20"/>
      <w:szCs w:val="24"/>
      <w:effect w:val="none"/>
      <w:vertAlign w:val="baseline"/>
      <w:cs w:val="0"/>
      <w:em w:val="none"/>
      <w:lang w:eastAsia="ru-RU"/>
    </w:rPr>
  </w:style>
  <w:style w:type="paragraph" w:customStyle="1" w:styleId="a6">
    <w:name w:val="СТО Абзац Знак"/>
    <w:basedOn w:val="a"/>
    <w:pPr>
      <w:ind w:firstLine="851"/>
      <w:jc w:val="both"/>
    </w:pPr>
    <w:rPr>
      <w:sz w:val="28"/>
    </w:rPr>
  </w:style>
  <w:style w:type="character" w:customStyle="1" w:styleId="a7">
    <w:name w:val="СТО Абзац Знак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customStyle="1" w:styleId="a8">
    <w:name w:val="СТО Абзац"/>
    <w:basedOn w:val="a"/>
    <w:pPr>
      <w:ind w:firstLine="709"/>
      <w:jc w:val="both"/>
    </w:pPr>
    <w:rPr>
      <w:sz w:val="28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СТО Заголовок раздела"/>
    <w:basedOn w:val="1"/>
    <w:next w:val="a"/>
    <w:pPr>
      <w:keepLines w:val="0"/>
      <w:spacing w:before="0"/>
      <w:ind w:firstLine="709"/>
    </w:pPr>
    <w:rPr>
      <w:rFonts w:ascii="Times New Roman" w:hAnsi="Times New Roman"/>
      <w:szCs w:val="20"/>
    </w:rPr>
  </w:style>
  <w:style w:type="paragraph" w:customStyle="1" w:styleId="ab">
    <w:name w:val="СТО Подзаголовок раздела"/>
    <w:basedOn w:val="aa"/>
    <w:next w:val="a"/>
    <w:rPr>
      <w:szCs w:val="28"/>
    </w:rPr>
  </w:style>
  <w:style w:type="character" w:customStyle="1" w:styleId="ac">
    <w:name w:val="СТО Заголовок раздела Знак"/>
    <w:rPr>
      <w:rFonts w:ascii="Times New Roman" w:eastAsia="Times New Roman" w:hAnsi="Times New Roman" w:cs="Times New Roman"/>
      <w:b/>
      <w:bCs/>
      <w:color w:val="365F91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character" w:customStyle="1" w:styleId="ad">
    <w:name w:val="СТО Подзаголовок раздела Знак"/>
    <w:rPr>
      <w:rFonts w:ascii="Times New Roman" w:eastAsia="Times New Roman" w:hAnsi="Times New Roman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e">
    <w:name w:val="footnote text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11">
    <w:name w:val="toc 1"/>
    <w:basedOn w:val="a"/>
    <w:next w:val="a"/>
    <w:pPr>
      <w:spacing w:before="120" w:after="120"/>
    </w:pPr>
    <w:rPr>
      <w:b/>
      <w:bCs/>
      <w:caps/>
    </w:rPr>
  </w:style>
  <w:style w:type="paragraph" w:styleId="20">
    <w:name w:val="toc 2"/>
    <w:basedOn w:val="a"/>
    <w:next w:val="a"/>
    <w:pPr>
      <w:ind w:left="240"/>
    </w:pPr>
    <w:rPr>
      <w:smallCaps/>
    </w:rPr>
  </w:style>
  <w:style w:type="paragraph" w:customStyle="1" w:styleId="12">
    <w:name w:val="Заг1"/>
    <w:basedOn w:val="1"/>
    <w:pPr>
      <w:keepLines w:val="0"/>
      <w:spacing w:before="0" w:line="360" w:lineRule="auto"/>
      <w:jc w:val="center"/>
    </w:pPr>
    <w:rPr>
      <w:rFonts w:ascii="Times New Roman" w:hAnsi="Times New Roman" w:cs="Times New Roman"/>
      <w:bCs w:val="0"/>
      <w:iCs/>
      <w:caps/>
      <w:color w:val="auto"/>
    </w:rPr>
  </w:style>
  <w:style w:type="paragraph" w:styleId="30">
    <w:name w:val="toc 3"/>
    <w:basedOn w:val="a"/>
    <w:next w:val="a"/>
    <w:pPr>
      <w:ind w:left="480"/>
    </w:pPr>
    <w:rPr>
      <w:i/>
      <w:iCs/>
    </w:rPr>
  </w:style>
  <w:style w:type="paragraph" w:styleId="HTML">
    <w:name w:val="HTML Preformatted"/>
    <w:basedOn w:val="a"/>
    <w:qFormat/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table" w:styleId="af2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ТО Абзац Знак Знак Знак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f4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6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8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9">
    <w:name w:val="Обычный (веб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citation">
    <w:name w:val="citation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a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b">
    <w:name w:val="annotation text"/>
    <w:basedOn w:val="a"/>
    <w:qFormat/>
  </w:style>
  <w:style w:type="character" w:customStyle="1" w:styleId="afc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af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">
    <w:name w:val="annotation subject"/>
    <w:basedOn w:val="afb"/>
    <w:next w:val="afb"/>
    <w:qFormat/>
    <w:rPr>
      <w:b/>
      <w:bCs/>
    </w:rPr>
  </w:style>
  <w:style w:type="character" w:customStyle="1" w:styleId="aff0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f1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f2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11">
    <w:name w:val="2.1.1."/>
    <w:basedOn w:val="a"/>
    <w:next w:val="a"/>
    <w:link w:val="2110"/>
    <w:qFormat/>
    <w:rsid w:val="00C91827"/>
    <w:pPr>
      <w:keepNext/>
      <w:keepLines/>
      <w:numPr>
        <w:ilvl w:val="2"/>
        <w:numId w:val="20"/>
      </w:numPr>
      <w:suppressAutoHyphens w:val="0"/>
      <w:spacing w:before="80" w:line="360" w:lineRule="auto"/>
      <w:ind w:leftChars="0" w:left="0" w:firstLineChars="0" w:firstLine="0"/>
      <w:textDirection w:val="lrTb"/>
      <w:textAlignment w:val="auto"/>
      <w:outlineLvl w:val="1"/>
    </w:pPr>
    <w:rPr>
      <w:rFonts w:eastAsiaTheme="majorEastAsia" w:cstheme="majorBidi"/>
      <w:bCs/>
      <w:position w:val="0"/>
      <w:sz w:val="28"/>
      <w:szCs w:val="28"/>
    </w:rPr>
  </w:style>
  <w:style w:type="character" w:customStyle="1" w:styleId="2110">
    <w:name w:val="2.1.1. Знак"/>
    <w:basedOn w:val="a0"/>
    <w:link w:val="211"/>
    <w:rsid w:val="00C91827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Распределение метафор нестабильности в СМИ Испании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метафор нестабильности в СМИ Испании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D4-45E3-91B7-8D0913BD382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D4-45E3-91B7-8D0913BD382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D4-45E3-91B7-8D0913BD382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D4-45E3-91B7-8D0913BD3822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D4-45E3-91B7-8D0913BD3822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D4-45E3-91B7-8D0913BD3822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D4-45E3-91B7-8D0913BD3822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7D4-45E3-91B7-8D0913BD38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Социоморфные</c:v>
                </c:pt>
                <c:pt idx="1">
                  <c:v>Артефактные</c:v>
                </c:pt>
                <c:pt idx="2">
                  <c:v>Антропоморфные</c:v>
                </c:pt>
                <c:pt idx="3">
                  <c:v>Природоморфные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0.28000000000000003</c:v>
                </c:pt>
                <c:pt idx="2">
                  <c:v>0.16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D4-45E3-91B7-8D0913BD3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94612131816844E-2"/>
          <c:y val="0.81269903762029749"/>
          <c:w val="0.96578484981044033"/>
          <c:h val="0.16349143857017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Распределение метафор нестабильности в СМИ Испании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метафор нестабильности в СМИ Испании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25-461B-A09F-054F7B910A5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25-461B-A09F-054F7B910A5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25-461B-A09F-054F7B910A5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25-461B-A09F-054F7B910A54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5-461B-A09F-054F7B910A54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25-461B-A09F-054F7B910A54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25-461B-A09F-054F7B910A54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25-461B-A09F-054F7B910A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Социоморфные</c:v>
                </c:pt>
                <c:pt idx="1">
                  <c:v>Артефактные</c:v>
                </c:pt>
                <c:pt idx="2">
                  <c:v>Антропоморфные</c:v>
                </c:pt>
                <c:pt idx="3">
                  <c:v>Природоморфные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0.28000000000000003</c:v>
                </c:pt>
                <c:pt idx="2">
                  <c:v>0.16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25-461B-A09F-054F7B910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894612131816844E-2"/>
          <c:y val="0.81269903762029749"/>
          <c:w val="0.96578484981044033"/>
          <c:h val="0.16349143857017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C3HubcMNl0ZY1FpnBslA3SYflA==">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23</Pages>
  <Words>6127</Words>
  <Characters>34928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Детинко</cp:lastModifiedBy>
  <cp:revision>16</cp:revision>
  <dcterms:created xsi:type="dcterms:W3CDTF">2020-02-14T13:32:00Z</dcterms:created>
  <dcterms:modified xsi:type="dcterms:W3CDTF">2023-04-07T08:37:00Z</dcterms:modified>
</cp:coreProperties>
</file>